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0AFA43" w14:textId="5F39E4E5" w:rsidR="00586E39" w:rsidRPr="00513A1A" w:rsidRDefault="00586E39" w:rsidP="00586E39">
      <w:pPr>
        <w:pStyle w:val="CRCoverPage"/>
        <w:tabs>
          <w:tab w:val="left" w:pos="1980"/>
        </w:tabs>
        <w:rPr>
          <w:rFonts w:ascii="Times New Roman" w:eastAsia="SimSun" w:hAnsi="Times New Roman"/>
          <w:b/>
          <w:sz w:val="24"/>
          <w:szCs w:val="28"/>
          <w:lang w:val="en-US" w:eastAsia="zh-CN"/>
        </w:rPr>
      </w:pPr>
      <w:bookmarkStart w:id="0" w:name="_Hlk4140155"/>
      <w:r w:rsidRPr="006B05FB">
        <w:rPr>
          <w:rFonts w:ascii="Times New Roman" w:eastAsia="SimSun" w:hAnsi="Times New Roman"/>
          <w:b/>
          <w:sz w:val="24"/>
          <w:szCs w:val="28"/>
          <w:lang w:val="en-US" w:eastAsia="zh-CN"/>
        </w:rPr>
        <w:t>3GPP TSG RAN WG1 #</w:t>
      </w:r>
      <w:r w:rsidR="00DD09CA" w:rsidRPr="006B05FB">
        <w:rPr>
          <w:rFonts w:ascii="Times New Roman" w:eastAsia="SimSun" w:hAnsi="Times New Roman"/>
          <w:b/>
          <w:sz w:val="24"/>
          <w:szCs w:val="28"/>
          <w:lang w:val="en-US" w:eastAsia="zh-CN"/>
        </w:rPr>
        <w:t>10</w:t>
      </w:r>
      <w:r w:rsidR="00246826" w:rsidRPr="006B05FB">
        <w:rPr>
          <w:rFonts w:ascii="Times New Roman" w:eastAsia="SimSun" w:hAnsi="Times New Roman"/>
          <w:b/>
          <w:sz w:val="24"/>
          <w:szCs w:val="28"/>
          <w:lang w:val="en-US" w:eastAsia="zh-CN"/>
        </w:rPr>
        <w:t>2-e</w:t>
      </w:r>
      <w:r w:rsidRPr="006B05FB">
        <w:rPr>
          <w:rFonts w:ascii="Times New Roman" w:eastAsia="SimSun" w:hAnsi="Times New Roman"/>
          <w:b/>
          <w:sz w:val="24"/>
          <w:szCs w:val="28"/>
          <w:lang w:val="en-US" w:eastAsia="zh-CN"/>
        </w:rPr>
        <w:tab/>
      </w:r>
      <w:r w:rsidRPr="006B05FB">
        <w:rPr>
          <w:rFonts w:ascii="Times New Roman" w:eastAsia="SimSun" w:hAnsi="Times New Roman"/>
          <w:b/>
          <w:sz w:val="24"/>
          <w:szCs w:val="28"/>
          <w:lang w:val="en-US" w:eastAsia="zh-CN"/>
        </w:rPr>
        <w:tab/>
      </w:r>
      <w:r w:rsidRPr="006B05FB">
        <w:rPr>
          <w:rFonts w:ascii="Times New Roman" w:eastAsia="SimSun" w:hAnsi="Times New Roman"/>
          <w:b/>
          <w:sz w:val="24"/>
          <w:szCs w:val="28"/>
          <w:lang w:val="en-US" w:eastAsia="zh-CN"/>
        </w:rPr>
        <w:tab/>
      </w:r>
      <w:r w:rsidRPr="006B05FB">
        <w:rPr>
          <w:rFonts w:ascii="Times New Roman" w:eastAsia="SimSun" w:hAnsi="Times New Roman"/>
          <w:b/>
          <w:sz w:val="24"/>
          <w:szCs w:val="28"/>
          <w:lang w:val="en-US" w:eastAsia="zh-CN"/>
        </w:rPr>
        <w:tab/>
      </w:r>
      <w:r w:rsidRPr="006B05FB">
        <w:rPr>
          <w:rFonts w:ascii="Times New Roman" w:eastAsia="SimSun" w:hAnsi="Times New Roman"/>
          <w:b/>
          <w:sz w:val="24"/>
          <w:szCs w:val="28"/>
          <w:lang w:val="en-US" w:eastAsia="zh-CN"/>
        </w:rPr>
        <w:tab/>
      </w:r>
      <w:r w:rsidRPr="006B05FB">
        <w:rPr>
          <w:rFonts w:ascii="Times New Roman" w:eastAsia="SimSun" w:hAnsi="Times New Roman"/>
          <w:b/>
          <w:sz w:val="24"/>
          <w:szCs w:val="28"/>
          <w:lang w:val="en-US" w:eastAsia="zh-CN"/>
        </w:rPr>
        <w:tab/>
      </w:r>
      <w:r w:rsidRPr="006B05FB">
        <w:rPr>
          <w:rFonts w:ascii="Times New Roman" w:eastAsia="SimSun" w:hAnsi="Times New Roman"/>
          <w:b/>
          <w:sz w:val="24"/>
          <w:szCs w:val="28"/>
          <w:lang w:val="en-US" w:eastAsia="zh-CN"/>
        </w:rPr>
        <w:tab/>
      </w:r>
      <w:r w:rsidRPr="006B05FB">
        <w:rPr>
          <w:rFonts w:ascii="Times New Roman" w:eastAsia="SimSun" w:hAnsi="Times New Roman"/>
          <w:b/>
          <w:sz w:val="24"/>
          <w:szCs w:val="28"/>
          <w:lang w:val="en-US" w:eastAsia="zh-CN"/>
        </w:rPr>
        <w:tab/>
        <w:t xml:space="preserve">    </w:t>
      </w:r>
      <w:r w:rsidR="00C50632" w:rsidRPr="006B05FB">
        <w:rPr>
          <w:rFonts w:ascii="Times New Roman" w:eastAsia="SimSun" w:hAnsi="Times New Roman"/>
          <w:b/>
          <w:sz w:val="24"/>
          <w:szCs w:val="28"/>
          <w:lang w:val="en-US" w:eastAsia="zh-CN"/>
        </w:rPr>
        <w:t xml:space="preserve">  </w:t>
      </w:r>
      <w:r w:rsidR="00513A1A" w:rsidRPr="006B05FB">
        <w:rPr>
          <w:rFonts w:ascii="Times New Roman" w:eastAsia="SimSun" w:hAnsi="Times New Roman"/>
          <w:b/>
          <w:sz w:val="24"/>
          <w:szCs w:val="28"/>
          <w:lang w:val="en-US" w:eastAsia="zh-CN"/>
        </w:rPr>
        <w:t xml:space="preserve">  </w:t>
      </w:r>
      <w:r w:rsidRPr="006B05FB">
        <w:rPr>
          <w:rFonts w:ascii="Times New Roman" w:eastAsia="SimSun" w:hAnsi="Times New Roman"/>
          <w:b/>
          <w:sz w:val="24"/>
          <w:szCs w:val="28"/>
          <w:lang w:val="en-US" w:eastAsia="zh-CN"/>
        </w:rPr>
        <w:t>R1-</w:t>
      </w:r>
      <w:r w:rsidR="003B29B3" w:rsidRPr="00D440CD">
        <w:rPr>
          <w:rFonts w:ascii="Times New Roman" w:eastAsia="SimSun" w:hAnsi="Times New Roman"/>
          <w:b/>
          <w:sz w:val="24"/>
          <w:szCs w:val="28"/>
          <w:lang w:val="en-US" w:eastAsia="zh-CN"/>
        </w:rPr>
        <w:t>20</w:t>
      </w:r>
      <w:r w:rsidR="00857E0D" w:rsidRPr="00D440CD">
        <w:rPr>
          <w:rFonts w:ascii="Times New Roman" w:eastAsia="SimSun" w:hAnsi="Times New Roman"/>
          <w:b/>
          <w:sz w:val="24"/>
          <w:szCs w:val="28"/>
          <w:lang w:val="en-US" w:eastAsia="zh-CN"/>
        </w:rPr>
        <w:t>0</w:t>
      </w:r>
      <w:r w:rsidR="006B05FB" w:rsidRPr="00D440CD">
        <w:rPr>
          <w:rFonts w:ascii="Times New Roman" w:eastAsia="SimSun" w:hAnsi="Times New Roman"/>
          <w:b/>
          <w:sz w:val="24"/>
          <w:szCs w:val="28"/>
          <w:lang w:val="en-US" w:eastAsia="zh-CN"/>
        </w:rPr>
        <w:t>6075</w:t>
      </w:r>
    </w:p>
    <w:p w14:paraId="297936FC" w14:textId="12DBAFA4" w:rsidR="003B29B3" w:rsidRPr="008B7B06" w:rsidRDefault="003B29B3" w:rsidP="001C00C8">
      <w:pPr>
        <w:pStyle w:val="CRCoverPage"/>
        <w:tabs>
          <w:tab w:val="left" w:pos="1980"/>
        </w:tabs>
        <w:jc w:val="both"/>
        <w:rPr>
          <w:rFonts w:ascii="Times New Roman" w:eastAsia="SimSun" w:hAnsi="Times New Roman"/>
          <w:b/>
          <w:sz w:val="24"/>
          <w:szCs w:val="28"/>
          <w:lang w:val="en-US" w:eastAsia="zh-CN"/>
        </w:rPr>
      </w:pPr>
      <w:r w:rsidRPr="008B7B06">
        <w:rPr>
          <w:rFonts w:ascii="Times New Roman" w:eastAsia="SimSun" w:hAnsi="Times New Roman"/>
          <w:b/>
          <w:sz w:val="24"/>
          <w:szCs w:val="28"/>
          <w:lang w:val="en-US" w:eastAsia="zh-CN"/>
        </w:rPr>
        <w:t xml:space="preserve">e-Meeting, </w:t>
      </w:r>
      <w:r w:rsidR="00246826">
        <w:rPr>
          <w:rFonts w:ascii="Times New Roman" w:eastAsia="SimSun" w:hAnsi="Times New Roman"/>
          <w:b/>
          <w:sz w:val="24"/>
          <w:szCs w:val="28"/>
          <w:lang w:val="en-US" w:eastAsia="zh-CN"/>
        </w:rPr>
        <w:t>August</w:t>
      </w:r>
      <w:r w:rsidR="008A700A">
        <w:rPr>
          <w:rFonts w:ascii="Times New Roman" w:eastAsia="SimSun" w:hAnsi="Times New Roman"/>
          <w:b/>
          <w:sz w:val="24"/>
          <w:szCs w:val="28"/>
          <w:lang w:val="en-US" w:eastAsia="zh-CN"/>
        </w:rPr>
        <w:t xml:space="preserve"> </w:t>
      </w:r>
      <w:r w:rsidR="00246826">
        <w:rPr>
          <w:rFonts w:ascii="Times New Roman" w:eastAsia="SimSun" w:hAnsi="Times New Roman"/>
          <w:b/>
          <w:sz w:val="24"/>
          <w:szCs w:val="28"/>
          <w:lang w:val="en-US" w:eastAsia="zh-CN"/>
        </w:rPr>
        <w:t>17</w:t>
      </w:r>
      <w:r w:rsidR="008A700A" w:rsidRPr="007B22A3">
        <w:rPr>
          <w:rFonts w:ascii="Times New Roman" w:eastAsia="SimSun" w:hAnsi="Times New Roman"/>
          <w:b/>
          <w:sz w:val="24"/>
          <w:szCs w:val="28"/>
          <w:vertAlign w:val="superscript"/>
          <w:lang w:val="en-US" w:eastAsia="zh-CN"/>
        </w:rPr>
        <w:t>th</w:t>
      </w:r>
      <w:r w:rsidR="008A700A">
        <w:rPr>
          <w:rFonts w:ascii="Times New Roman" w:eastAsia="SimSun" w:hAnsi="Times New Roman"/>
          <w:b/>
          <w:sz w:val="24"/>
          <w:szCs w:val="28"/>
          <w:lang w:val="en-US" w:eastAsia="zh-CN"/>
        </w:rPr>
        <w:t xml:space="preserve"> </w:t>
      </w:r>
      <w:r w:rsidRPr="008B7B06">
        <w:rPr>
          <w:rFonts w:ascii="Times New Roman" w:eastAsia="SimSun" w:hAnsi="Times New Roman"/>
          <w:b/>
          <w:sz w:val="24"/>
          <w:szCs w:val="28"/>
          <w:lang w:val="en-US" w:eastAsia="zh-CN"/>
        </w:rPr>
        <w:t xml:space="preserve">– </w:t>
      </w:r>
      <w:r w:rsidR="00246826">
        <w:rPr>
          <w:rFonts w:ascii="Times New Roman" w:eastAsia="SimSun" w:hAnsi="Times New Roman"/>
          <w:b/>
          <w:sz w:val="24"/>
          <w:szCs w:val="28"/>
          <w:lang w:val="en-US" w:eastAsia="zh-CN"/>
        </w:rPr>
        <w:t>28</w:t>
      </w:r>
      <w:r w:rsidR="00246826" w:rsidRPr="00246826">
        <w:rPr>
          <w:rFonts w:ascii="Times New Roman" w:eastAsia="SimSun" w:hAnsi="Times New Roman"/>
          <w:b/>
          <w:sz w:val="24"/>
          <w:szCs w:val="28"/>
          <w:vertAlign w:val="superscript"/>
          <w:lang w:val="en-US" w:eastAsia="zh-CN"/>
        </w:rPr>
        <w:t>th</w:t>
      </w:r>
      <w:r w:rsidRPr="008B7B06">
        <w:rPr>
          <w:rFonts w:ascii="Times New Roman" w:eastAsia="SimSun" w:hAnsi="Times New Roman"/>
          <w:b/>
          <w:sz w:val="24"/>
          <w:szCs w:val="28"/>
          <w:lang w:val="en-US" w:eastAsia="zh-CN"/>
        </w:rPr>
        <w:t>, 2020</w:t>
      </w:r>
    </w:p>
    <w:bookmarkEnd w:id="0"/>
    <w:p w14:paraId="2ED28A93" w14:textId="77777777" w:rsidR="001E0E46" w:rsidRPr="00513A1A" w:rsidRDefault="001E0E46" w:rsidP="00FC6469">
      <w:pPr>
        <w:pStyle w:val="CRCoverPage"/>
        <w:tabs>
          <w:tab w:val="left" w:pos="1980"/>
        </w:tabs>
        <w:jc w:val="both"/>
        <w:rPr>
          <w:rFonts w:ascii="Times New Roman" w:hAnsi="Times New Roman"/>
          <w:b/>
          <w:bCs/>
          <w:sz w:val="24"/>
          <w:szCs w:val="28"/>
          <w:lang w:val="en-US"/>
        </w:rPr>
      </w:pPr>
    </w:p>
    <w:p w14:paraId="6FA141D4" w14:textId="4FDA4EF9" w:rsidR="00FA20F7" w:rsidRPr="00513A1A" w:rsidRDefault="00FA20F7" w:rsidP="00FC6469">
      <w:pPr>
        <w:pStyle w:val="CRCoverPage"/>
        <w:tabs>
          <w:tab w:val="left" w:pos="1980"/>
        </w:tabs>
        <w:jc w:val="both"/>
        <w:rPr>
          <w:rFonts w:ascii="Times New Roman" w:hAnsi="Times New Roman"/>
          <w:b/>
          <w:bCs/>
          <w:sz w:val="24"/>
          <w:szCs w:val="28"/>
          <w:lang w:val="en-US" w:eastAsia="ja-JP"/>
        </w:rPr>
      </w:pPr>
      <w:r w:rsidRPr="00513A1A">
        <w:rPr>
          <w:rFonts w:ascii="Times New Roman" w:hAnsi="Times New Roman"/>
          <w:b/>
          <w:bCs/>
          <w:sz w:val="24"/>
          <w:szCs w:val="28"/>
          <w:lang w:val="en-US"/>
        </w:rPr>
        <w:t>Agenda Item:</w:t>
      </w:r>
      <w:r w:rsidRPr="00513A1A">
        <w:rPr>
          <w:rFonts w:ascii="Times New Roman" w:hAnsi="Times New Roman"/>
          <w:b/>
          <w:bCs/>
          <w:sz w:val="24"/>
          <w:szCs w:val="28"/>
          <w:lang w:val="en-US"/>
        </w:rPr>
        <w:tab/>
      </w:r>
      <w:r w:rsidR="001375CD" w:rsidRPr="00513A1A">
        <w:rPr>
          <w:rFonts w:ascii="Times New Roman" w:hAnsi="Times New Roman"/>
          <w:b/>
          <w:bCs/>
          <w:sz w:val="24"/>
          <w:szCs w:val="28"/>
          <w:lang w:val="en-US"/>
        </w:rPr>
        <w:t>7</w:t>
      </w:r>
      <w:r w:rsidR="00E246F8" w:rsidRPr="00513A1A">
        <w:rPr>
          <w:rFonts w:ascii="Times New Roman" w:hAnsi="Times New Roman"/>
          <w:b/>
          <w:bCs/>
          <w:sz w:val="24"/>
          <w:szCs w:val="28"/>
          <w:lang w:val="en-US"/>
        </w:rPr>
        <w:t>.</w:t>
      </w:r>
      <w:r w:rsidR="00F17C46" w:rsidRPr="00513A1A">
        <w:rPr>
          <w:rFonts w:ascii="Times New Roman" w:hAnsi="Times New Roman"/>
          <w:b/>
          <w:bCs/>
          <w:sz w:val="24"/>
          <w:szCs w:val="28"/>
          <w:lang w:val="en-US"/>
        </w:rPr>
        <w:t>2</w:t>
      </w:r>
      <w:r w:rsidR="000D2FB2" w:rsidRPr="00513A1A">
        <w:rPr>
          <w:rFonts w:ascii="Times New Roman" w:hAnsi="Times New Roman"/>
          <w:b/>
          <w:bCs/>
          <w:sz w:val="24"/>
          <w:szCs w:val="28"/>
          <w:lang w:val="en-US"/>
        </w:rPr>
        <w:t>.</w:t>
      </w:r>
      <w:r w:rsidR="002F7AF8" w:rsidRPr="00513A1A">
        <w:rPr>
          <w:rFonts w:ascii="Times New Roman" w:hAnsi="Times New Roman"/>
          <w:b/>
          <w:bCs/>
          <w:sz w:val="24"/>
          <w:szCs w:val="28"/>
          <w:lang w:val="en-US"/>
        </w:rPr>
        <w:t>4.</w:t>
      </w:r>
      <w:r w:rsidR="007410DB" w:rsidRPr="00513A1A">
        <w:rPr>
          <w:rFonts w:ascii="Times New Roman" w:hAnsi="Times New Roman"/>
          <w:b/>
          <w:bCs/>
          <w:sz w:val="24"/>
          <w:szCs w:val="28"/>
          <w:lang w:val="en-US"/>
        </w:rPr>
        <w:t>2.1</w:t>
      </w:r>
    </w:p>
    <w:p w14:paraId="186753AF" w14:textId="7822EDB1" w:rsidR="00FA20F7" w:rsidRPr="00513A1A" w:rsidRDefault="0092027E" w:rsidP="00FA20F7">
      <w:pPr>
        <w:tabs>
          <w:tab w:val="left" w:pos="1985"/>
        </w:tabs>
        <w:rPr>
          <w:rFonts w:ascii="Times New Roman" w:hAnsi="Times New Roman" w:cs="Times New Roman"/>
          <w:b/>
          <w:bCs/>
          <w:szCs w:val="28"/>
        </w:rPr>
      </w:pPr>
      <w:r w:rsidRPr="00513A1A">
        <w:rPr>
          <w:rFonts w:ascii="Times New Roman" w:hAnsi="Times New Roman" w:cs="Times New Roman"/>
          <w:b/>
          <w:bCs/>
          <w:szCs w:val="28"/>
        </w:rPr>
        <w:t>Source:</w:t>
      </w:r>
      <w:r w:rsidRPr="00513A1A">
        <w:rPr>
          <w:rFonts w:ascii="Times New Roman" w:hAnsi="Times New Roman" w:cs="Times New Roman"/>
          <w:b/>
          <w:bCs/>
          <w:szCs w:val="28"/>
        </w:rPr>
        <w:tab/>
      </w:r>
      <w:proofErr w:type="spellStart"/>
      <w:r w:rsidRPr="00513A1A">
        <w:rPr>
          <w:rFonts w:ascii="Times New Roman" w:hAnsi="Times New Roman" w:cs="Times New Roman"/>
          <w:b/>
          <w:bCs/>
          <w:szCs w:val="28"/>
        </w:rPr>
        <w:t>InterDigital</w:t>
      </w:r>
      <w:proofErr w:type="spellEnd"/>
      <w:r w:rsidR="009D3E2F" w:rsidRPr="00513A1A">
        <w:rPr>
          <w:rFonts w:ascii="Times New Roman" w:hAnsi="Times New Roman" w:cs="Times New Roman"/>
          <w:b/>
          <w:bCs/>
          <w:szCs w:val="28"/>
        </w:rPr>
        <w:t>,</w:t>
      </w:r>
      <w:r w:rsidR="00E17A3B" w:rsidRPr="00513A1A">
        <w:rPr>
          <w:rFonts w:ascii="Times New Roman" w:hAnsi="Times New Roman" w:cs="Times New Roman"/>
          <w:b/>
          <w:bCs/>
          <w:szCs w:val="28"/>
        </w:rPr>
        <w:t xml:space="preserve"> </w:t>
      </w:r>
      <w:r w:rsidR="001E0E46" w:rsidRPr="00513A1A">
        <w:rPr>
          <w:rFonts w:ascii="Times New Roman" w:hAnsi="Times New Roman" w:cs="Times New Roman"/>
          <w:b/>
          <w:bCs/>
          <w:szCs w:val="28"/>
        </w:rPr>
        <w:t>Inc.</w:t>
      </w:r>
    </w:p>
    <w:p w14:paraId="4F02292E" w14:textId="116E6604" w:rsidR="00FA20F7" w:rsidRPr="00513A1A" w:rsidRDefault="00FA20F7" w:rsidP="00FA20F7">
      <w:pPr>
        <w:ind w:left="1985" w:hanging="1985"/>
        <w:rPr>
          <w:rFonts w:ascii="Times New Roman" w:hAnsi="Times New Roman" w:cs="Times New Roman"/>
          <w:b/>
          <w:bCs/>
          <w:szCs w:val="28"/>
        </w:rPr>
      </w:pPr>
      <w:r w:rsidRPr="00513A1A">
        <w:rPr>
          <w:rFonts w:ascii="Times New Roman" w:hAnsi="Times New Roman" w:cs="Times New Roman"/>
          <w:b/>
          <w:bCs/>
          <w:szCs w:val="28"/>
        </w:rPr>
        <w:t>Title:</w:t>
      </w:r>
      <w:r w:rsidRPr="00513A1A">
        <w:rPr>
          <w:rFonts w:ascii="Times New Roman" w:hAnsi="Times New Roman" w:cs="Times New Roman"/>
          <w:b/>
          <w:bCs/>
          <w:szCs w:val="28"/>
        </w:rPr>
        <w:tab/>
      </w:r>
      <w:r w:rsidR="003B29B3">
        <w:rPr>
          <w:rFonts w:ascii="Times New Roman" w:hAnsi="Times New Roman" w:cs="Times New Roman"/>
          <w:b/>
          <w:bCs/>
          <w:szCs w:val="28"/>
        </w:rPr>
        <w:t xml:space="preserve">Remaining Issues on </w:t>
      </w:r>
      <w:r w:rsidR="007410DB" w:rsidRPr="00513A1A">
        <w:rPr>
          <w:rFonts w:ascii="Times New Roman" w:hAnsi="Times New Roman" w:cs="Times New Roman"/>
          <w:b/>
          <w:bCs/>
          <w:szCs w:val="28"/>
        </w:rPr>
        <w:t xml:space="preserve">NR </w:t>
      </w:r>
      <w:proofErr w:type="spellStart"/>
      <w:r w:rsidR="007410DB" w:rsidRPr="00513A1A">
        <w:rPr>
          <w:rFonts w:ascii="Times New Roman" w:hAnsi="Times New Roman" w:cs="Times New Roman"/>
          <w:b/>
          <w:bCs/>
          <w:szCs w:val="28"/>
        </w:rPr>
        <w:t>Sidelink</w:t>
      </w:r>
      <w:proofErr w:type="spellEnd"/>
      <w:r w:rsidR="0087077C" w:rsidRPr="00513A1A">
        <w:rPr>
          <w:rFonts w:ascii="Times New Roman" w:hAnsi="Times New Roman" w:cs="Times New Roman"/>
          <w:b/>
          <w:bCs/>
          <w:szCs w:val="28"/>
        </w:rPr>
        <w:t xml:space="preserve"> Mode 1</w:t>
      </w:r>
      <w:r w:rsidR="007410DB" w:rsidRPr="00513A1A">
        <w:rPr>
          <w:rFonts w:ascii="Times New Roman" w:hAnsi="Times New Roman" w:cs="Times New Roman"/>
          <w:b/>
          <w:bCs/>
          <w:szCs w:val="28"/>
        </w:rPr>
        <w:t xml:space="preserve"> </w:t>
      </w:r>
      <w:r w:rsidR="002F7AF8" w:rsidRPr="00513A1A">
        <w:rPr>
          <w:rFonts w:ascii="Times New Roman" w:hAnsi="Times New Roman" w:cs="Times New Roman"/>
          <w:b/>
          <w:bCs/>
          <w:szCs w:val="28"/>
        </w:rPr>
        <w:t>Resource Allocation</w:t>
      </w:r>
    </w:p>
    <w:p w14:paraId="20F2A3ED" w14:textId="3A078327" w:rsidR="00FA20F7" w:rsidRPr="00C50632" w:rsidRDefault="00A51E32" w:rsidP="00FA20F7">
      <w:pPr>
        <w:ind w:left="1985" w:hanging="1985"/>
        <w:rPr>
          <w:rFonts w:ascii="Times New Roman" w:hAnsi="Times New Roman" w:cs="Times New Roman"/>
          <w:b/>
          <w:bCs/>
          <w:sz w:val="28"/>
          <w:szCs w:val="28"/>
        </w:rPr>
      </w:pPr>
      <w:r w:rsidRPr="00513A1A">
        <w:rPr>
          <w:rFonts w:ascii="Times New Roman" w:hAnsi="Times New Roman" w:cs="Times New Roman"/>
          <w:b/>
          <w:bCs/>
          <w:szCs w:val="28"/>
        </w:rPr>
        <w:t>Document for:</w:t>
      </w:r>
      <w:r w:rsidRPr="00513A1A">
        <w:rPr>
          <w:rFonts w:ascii="Times New Roman" w:hAnsi="Times New Roman" w:cs="Times New Roman"/>
          <w:b/>
          <w:bCs/>
          <w:szCs w:val="28"/>
        </w:rPr>
        <w:tab/>
        <w:t>Discussion</w:t>
      </w:r>
      <w:r w:rsidR="00F17C46" w:rsidRPr="00513A1A">
        <w:rPr>
          <w:rFonts w:ascii="Times New Roman" w:hAnsi="Times New Roman" w:cs="Times New Roman"/>
          <w:b/>
          <w:bCs/>
          <w:szCs w:val="28"/>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657A59D8" w14:textId="799C298F" w:rsidR="00FE5B31" w:rsidRDefault="00FE5B31" w:rsidP="007B22A3">
      <w:pPr>
        <w:spacing w:after="0" w:line="240" w:lineRule="auto"/>
        <w:jc w:val="both"/>
        <w:rPr>
          <w:rFonts w:ascii="Times New Roman" w:hAnsi="Times New Roman" w:cs="Times New Roman"/>
          <w:szCs w:val="20"/>
        </w:rPr>
      </w:pPr>
      <w:r>
        <w:rPr>
          <w:rFonts w:ascii="Times New Roman" w:hAnsi="Times New Roman" w:cs="Times New Roman"/>
        </w:rPr>
        <w:t>In RAN1 #10</w:t>
      </w:r>
      <w:r w:rsidR="003A77C2">
        <w:rPr>
          <w:rFonts w:ascii="Times New Roman" w:hAnsi="Times New Roman" w:cs="Times New Roman"/>
        </w:rPr>
        <w:t>1</w:t>
      </w:r>
      <w:r w:rsidR="00272B13">
        <w:rPr>
          <w:rFonts w:ascii="Times New Roman" w:hAnsi="Times New Roman" w:cs="Times New Roman"/>
        </w:rPr>
        <w:t>-e</w:t>
      </w:r>
      <w:r>
        <w:rPr>
          <w:rFonts w:ascii="Times New Roman" w:hAnsi="Times New Roman" w:cs="Times New Roman"/>
        </w:rPr>
        <w:t>,</w:t>
      </w:r>
      <w:r>
        <w:rPr>
          <w:rFonts w:ascii="Times New Roman" w:hAnsi="Times New Roman" w:cs="Times New Roman"/>
          <w:szCs w:val="20"/>
        </w:rPr>
        <w:t xml:space="preserve"> following are agreed regarding the remaining issues on Mode 1 resource allocation for NR V2X</w:t>
      </w:r>
      <w:r w:rsidR="00595FAD">
        <w:rPr>
          <w:rFonts w:ascii="Times New Roman" w:hAnsi="Times New Roman" w:cs="Times New Roman"/>
          <w:szCs w:val="20"/>
        </w:rPr>
        <w:t xml:space="preserve"> </w:t>
      </w:r>
      <w:r w:rsidR="00595FAD">
        <w:rPr>
          <w:rFonts w:ascii="Times New Roman" w:hAnsi="Times New Roman" w:cs="Times New Roman"/>
          <w:szCs w:val="20"/>
        </w:rPr>
        <w:fldChar w:fldCharType="begin"/>
      </w:r>
      <w:r w:rsidR="00595FAD">
        <w:rPr>
          <w:rFonts w:ascii="Times New Roman" w:hAnsi="Times New Roman" w:cs="Times New Roman"/>
          <w:szCs w:val="20"/>
        </w:rPr>
        <w:instrText xml:space="preserve"> REF _Ref40297707 \r \h </w:instrText>
      </w:r>
      <w:r w:rsidR="001765A6">
        <w:rPr>
          <w:rFonts w:ascii="Times New Roman" w:hAnsi="Times New Roman" w:cs="Times New Roman"/>
          <w:szCs w:val="20"/>
        </w:rPr>
        <w:instrText xml:space="preserve"> \* MERGEFORMAT </w:instrText>
      </w:r>
      <w:r w:rsidR="00595FAD">
        <w:rPr>
          <w:rFonts w:ascii="Times New Roman" w:hAnsi="Times New Roman" w:cs="Times New Roman"/>
          <w:szCs w:val="20"/>
        </w:rPr>
      </w:r>
      <w:r w:rsidR="00595FAD">
        <w:rPr>
          <w:rFonts w:ascii="Times New Roman" w:hAnsi="Times New Roman" w:cs="Times New Roman"/>
          <w:szCs w:val="20"/>
        </w:rPr>
        <w:fldChar w:fldCharType="separate"/>
      </w:r>
      <w:r w:rsidR="0026068F">
        <w:rPr>
          <w:rFonts w:ascii="Times New Roman" w:hAnsi="Times New Roman" w:cs="Times New Roman"/>
          <w:szCs w:val="20"/>
        </w:rPr>
        <w:t>[1]</w:t>
      </w:r>
      <w:r w:rsidR="00595FAD">
        <w:rPr>
          <w:rFonts w:ascii="Times New Roman" w:hAnsi="Times New Roman" w:cs="Times New Roman"/>
          <w:szCs w:val="20"/>
        </w:rPr>
        <w:fldChar w:fldCharType="end"/>
      </w:r>
      <w:r>
        <w:rPr>
          <w:rFonts w:ascii="Times New Roman" w:hAnsi="Times New Roman" w:cs="Times New Roman"/>
          <w:szCs w:val="20"/>
        </w:rPr>
        <w:t xml:space="preserve"> :</w:t>
      </w:r>
    </w:p>
    <w:p w14:paraId="1CAC08A2" w14:textId="77777777" w:rsidR="00B171C5" w:rsidRDefault="00B171C5" w:rsidP="007B22A3">
      <w:pPr>
        <w:spacing w:after="0" w:line="240" w:lineRule="auto"/>
        <w:rPr>
          <w:rFonts w:ascii="Times New Roman" w:eastAsia="Batang" w:hAnsi="Times New Roman" w:cs="Times New Roman"/>
          <w:highlight w:val="green"/>
        </w:rPr>
      </w:pPr>
    </w:p>
    <w:p w14:paraId="1905C195" w14:textId="77777777" w:rsidR="00E66AB1" w:rsidRPr="00D440CD" w:rsidRDefault="00E66AB1" w:rsidP="00D440CD">
      <w:pPr>
        <w:spacing w:after="0"/>
        <w:rPr>
          <w:rFonts w:ascii="Times New Roman" w:hAnsi="Times New Roman" w:cs="Times New Roman"/>
          <w:i/>
          <w:iCs/>
          <w:highlight w:val="green"/>
        </w:rPr>
      </w:pPr>
      <w:r w:rsidRPr="00D440CD">
        <w:rPr>
          <w:rFonts w:ascii="Times New Roman" w:hAnsi="Times New Roman" w:cs="Times New Roman"/>
          <w:i/>
          <w:iCs/>
          <w:highlight w:val="green"/>
        </w:rPr>
        <w:t>Agreements:</w:t>
      </w:r>
    </w:p>
    <w:p w14:paraId="0CE0376A" w14:textId="77777777" w:rsidR="00E66AB1" w:rsidRPr="00D440CD" w:rsidRDefault="00E66AB1" w:rsidP="000F1718">
      <w:pPr>
        <w:pStyle w:val="ListParagraph"/>
        <w:numPr>
          <w:ilvl w:val="0"/>
          <w:numId w:val="48"/>
        </w:numPr>
        <w:spacing w:after="0" w:line="240" w:lineRule="auto"/>
        <w:rPr>
          <w:rFonts w:ascii="Times New Roman" w:eastAsia="Times New Roman" w:hAnsi="Times New Roman" w:cs="Times New Roman"/>
          <w:i/>
          <w:iCs/>
        </w:rPr>
      </w:pPr>
      <w:r w:rsidRPr="00D440CD">
        <w:rPr>
          <w:rFonts w:ascii="Times New Roman" w:eastAsia="Times New Roman" w:hAnsi="Times New Roman" w:cs="Times New Roman"/>
          <w:i/>
          <w:iCs/>
        </w:rPr>
        <w:t xml:space="preserve"> The formula for determining the resources for CG Type-1 uses logical slots (periodicity is in units of </w:t>
      </w:r>
      <w:proofErr w:type="spellStart"/>
      <w:r w:rsidRPr="00D440CD">
        <w:rPr>
          <w:rFonts w:ascii="Times New Roman" w:eastAsia="Times New Roman" w:hAnsi="Times New Roman" w:cs="Times New Roman"/>
          <w:i/>
          <w:iCs/>
        </w:rPr>
        <w:t>ms</w:t>
      </w:r>
      <w:proofErr w:type="spellEnd"/>
      <w:r w:rsidRPr="00D440CD">
        <w:rPr>
          <w:rFonts w:ascii="Times New Roman" w:eastAsia="Times New Roman" w:hAnsi="Times New Roman" w:cs="Times New Roman"/>
          <w:i/>
          <w:iCs/>
        </w:rPr>
        <w:t>, which is converted to logical slots using the same formula to be decided in mode 2)</w:t>
      </w:r>
    </w:p>
    <w:p w14:paraId="10BA9F86" w14:textId="77777777" w:rsidR="00E66AB1" w:rsidRPr="00D440CD" w:rsidRDefault="00E66AB1" w:rsidP="00D440CD">
      <w:pPr>
        <w:pStyle w:val="ListParagraph"/>
        <w:spacing w:after="0"/>
        <w:rPr>
          <w:rFonts w:ascii="Times New Roman" w:eastAsia="Times New Roman" w:hAnsi="Times New Roman" w:cs="Times New Roman"/>
          <w:i/>
          <w:iCs/>
          <w:sz w:val="28"/>
          <w:szCs w:val="28"/>
        </w:rPr>
      </w:pPr>
    </w:p>
    <w:p w14:paraId="62868C21" w14:textId="77777777"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highlight w:val="green"/>
        </w:rPr>
        <w:t>Agreements</w:t>
      </w:r>
      <w:r w:rsidRPr="00D440CD">
        <w:rPr>
          <w:rFonts w:ascii="Times New Roman" w:hAnsi="Times New Roman" w:cs="Times New Roman"/>
          <w:i/>
          <w:iCs/>
        </w:rPr>
        <w:t>:</w:t>
      </w:r>
    </w:p>
    <w:p w14:paraId="5EBAAD85" w14:textId="77777777" w:rsidR="00E66AB1" w:rsidRPr="00D440CD" w:rsidRDefault="00E66AB1" w:rsidP="000F1718">
      <w:pPr>
        <w:pStyle w:val="ListParagraph"/>
        <w:numPr>
          <w:ilvl w:val="0"/>
          <w:numId w:val="49"/>
        </w:numPr>
        <w:spacing w:after="0" w:line="240" w:lineRule="auto"/>
        <w:rPr>
          <w:rFonts w:ascii="Times New Roman" w:eastAsia="Times New Roman" w:hAnsi="Times New Roman" w:cs="Times New Roman"/>
          <w:i/>
          <w:iCs/>
        </w:rPr>
      </w:pPr>
      <w:r w:rsidRPr="00D440CD">
        <w:rPr>
          <w:rFonts w:ascii="Times New Roman" w:eastAsia="Times New Roman" w:hAnsi="Times New Roman" w:cs="Times New Roman"/>
          <w:i/>
          <w:iCs/>
        </w:rPr>
        <w:t xml:space="preserve">The </w:t>
      </w:r>
      <w:proofErr w:type="spellStart"/>
      <w:r w:rsidRPr="00D440CD">
        <w:rPr>
          <w:rFonts w:ascii="Times New Roman" w:eastAsia="Times New Roman" w:hAnsi="Times New Roman" w:cs="Times New Roman"/>
          <w:i/>
          <w:iCs/>
        </w:rPr>
        <w:t>gNB</w:t>
      </w:r>
      <w:proofErr w:type="spellEnd"/>
      <w:r w:rsidRPr="00D440CD">
        <w:rPr>
          <w:rFonts w:ascii="Times New Roman" w:eastAsia="Times New Roman" w:hAnsi="Times New Roman" w:cs="Times New Roman"/>
          <w:i/>
          <w:iCs/>
        </w:rPr>
        <w:t xml:space="preserve"> can configure between the following options for configurated grant </w:t>
      </w:r>
      <w:proofErr w:type="gramStart"/>
      <w:r w:rsidRPr="00D440CD">
        <w:rPr>
          <w:rFonts w:ascii="Times New Roman" w:eastAsia="Times New Roman" w:hAnsi="Times New Roman" w:cs="Times New Roman"/>
          <w:i/>
          <w:iCs/>
        </w:rPr>
        <w:t>type-1</w:t>
      </w:r>
      <w:proofErr w:type="gramEnd"/>
      <w:r w:rsidRPr="00D440CD">
        <w:rPr>
          <w:rFonts w:ascii="Times New Roman" w:eastAsia="Times New Roman" w:hAnsi="Times New Roman" w:cs="Times New Roman"/>
          <w:i/>
          <w:iCs/>
        </w:rPr>
        <w:t>:</w:t>
      </w:r>
    </w:p>
    <w:p w14:paraId="3A9FB7DC" w14:textId="77777777" w:rsidR="00E66AB1" w:rsidRPr="00D440CD" w:rsidRDefault="00E66AB1" w:rsidP="000F1718">
      <w:pPr>
        <w:pStyle w:val="ListParagraph"/>
        <w:numPr>
          <w:ilvl w:val="1"/>
          <w:numId w:val="49"/>
        </w:numPr>
        <w:spacing w:after="0" w:line="240" w:lineRule="auto"/>
        <w:rPr>
          <w:rFonts w:ascii="Times New Roman" w:eastAsia="Times New Roman" w:hAnsi="Times New Roman" w:cs="Times New Roman"/>
          <w:i/>
          <w:iCs/>
        </w:rPr>
      </w:pPr>
      <w:r w:rsidRPr="00D440CD">
        <w:rPr>
          <w:rFonts w:ascii="Times New Roman" w:eastAsia="Times New Roman" w:hAnsi="Times New Roman" w:cs="Times New Roman"/>
          <w:i/>
          <w:iCs/>
        </w:rPr>
        <w:t>SFN indexing is used for deriving the slots.</w:t>
      </w:r>
    </w:p>
    <w:p w14:paraId="0114840D" w14:textId="77777777" w:rsidR="007C77C4" w:rsidRPr="00D440CD" w:rsidRDefault="007C77C4" w:rsidP="00D440CD">
      <w:pPr>
        <w:spacing w:after="0"/>
        <w:ind w:left="360"/>
        <w:rPr>
          <w:rFonts w:ascii="Times New Roman" w:hAnsi="Times New Roman" w:cs="Times New Roman"/>
          <w:i/>
          <w:iCs/>
          <w:highlight w:val="darkYellow"/>
          <w:lang w:val="fi-FI"/>
        </w:rPr>
      </w:pPr>
    </w:p>
    <w:p w14:paraId="4153F227" w14:textId="3D62599C" w:rsidR="00E66AB1" w:rsidRPr="00D440CD" w:rsidRDefault="00E66AB1" w:rsidP="00D440CD">
      <w:pPr>
        <w:spacing w:after="0"/>
        <w:rPr>
          <w:rFonts w:ascii="Times New Roman" w:hAnsi="Times New Roman" w:cs="Times New Roman"/>
          <w:i/>
          <w:iCs/>
          <w:highlight w:val="darkYellow"/>
          <w:lang w:val="fi-FI"/>
        </w:rPr>
      </w:pPr>
      <w:r w:rsidRPr="00D440CD">
        <w:rPr>
          <w:rFonts w:ascii="Times New Roman" w:hAnsi="Times New Roman" w:cs="Times New Roman"/>
          <w:i/>
          <w:iCs/>
          <w:highlight w:val="darkYellow"/>
          <w:lang w:val="fi-FI"/>
        </w:rPr>
        <w:t>Working assumption:</w:t>
      </w:r>
    </w:p>
    <w:p w14:paraId="4C7D8ED2" w14:textId="77777777" w:rsidR="00E66AB1" w:rsidRPr="00D440CD" w:rsidRDefault="00E66AB1" w:rsidP="00D440CD">
      <w:pPr>
        <w:pStyle w:val="ListParagraph"/>
        <w:numPr>
          <w:ilvl w:val="0"/>
          <w:numId w:val="51"/>
        </w:numPr>
        <w:spacing w:after="0" w:line="252" w:lineRule="auto"/>
        <w:ind w:left="400"/>
        <w:rPr>
          <w:rFonts w:ascii="Times New Roman" w:hAnsi="Times New Roman" w:cs="Times New Roman"/>
          <w:i/>
          <w:iCs/>
        </w:rPr>
      </w:pPr>
      <w:r w:rsidRPr="00D440CD">
        <w:rPr>
          <w:rFonts w:ascii="Times New Roman" w:hAnsi="Times New Roman" w:cs="Times New Roman"/>
          <w:i/>
          <w:iCs/>
        </w:rPr>
        <w:t>For a dynamic grant in Mode 1 when using SL HARQ feedback:</w:t>
      </w:r>
    </w:p>
    <w:p w14:paraId="07DCE12A" w14:textId="77777777" w:rsidR="00E66AB1" w:rsidRPr="00D440CD" w:rsidRDefault="00E66AB1" w:rsidP="00D440CD">
      <w:pPr>
        <w:pStyle w:val="ListParagraph"/>
        <w:numPr>
          <w:ilvl w:val="1"/>
          <w:numId w:val="51"/>
        </w:numPr>
        <w:spacing w:after="0" w:line="252" w:lineRule="auto"/>
        <w:ind w:left="1120"/>
        <w:rPr>
          <w:rFonts w:ascii="Times New Roman" w:hAnsi="Times New Roman" w:cs="Times New Roman"/>
          <w:i/>
          <w:iCs/>
        </w:rPr>
      </w:pPr>
      <w:r w:rsidRPr="00D440CD">
        <w:rPr>
          <w:rFonts w:ascii="Times New Roman" w:hAnsi="Times New Roman" w:cs="Times New Roman"/>
          <w:i/>
          <w:iCs/>
        </w:rPr>
        <w:t>There is one PUCCH transmission occasion after the last resource in the set of resources provided by a dynamic grant.</w:t>
      </w:r>
    </w:p>
    <w:p w14:paraId="3FB6B7B0" w14:textId="77777777" w:rsidR="00E66AB1" w:rsidRPr="00D440CD" w:rsidRDefault="00E66AB1" w:rsidP="00D440CD">
      <w:pPr>
        <w:pStyle w:val="ListParagraph"/>
        <w:numPr>
          <w:ilvl w:val="0"/>
          <w:numId w:val="51"/>
        </w:numPr>
        <w:spacing w:after="0" w:line="252" w:lineRule="auto"/>
        <w:ind w:left="400"/>
        <w:rPr>
          <w:rFonts w:ascii="Times New Roman" w:hAnsi="Times New Roman" w:cs="Times New Roman"/>
          <w:i/>
          <w:iCs/>
        </w:rPr>
      </w:pPr>
      <w:r w:rsidRPr="00D440CD">
        <w:rPr>
          <w:rFonts w:ascii="Times New Roman" w:hAnsi="Times New Roman" w:cs="Times New Roman"/>
          <w:i/>
          <w:iCs/>
        </w:rPr>
        <w:t>To include it as part of the reply LS to RAN2 to solicit views from RAN2</w:t>
      </w:r>
    </w:p>
    <w:p w14:paraId="77931D63" w14:textId="77777777" w:rsidR="000F1718" w:rsidRDefault="000F1718" w:rsidP="000F1718">
      <w:pPr>
        <w:spacing w:after="0"/>
        <w:rPr>
          <w:rFonts w:ascii="Times New Roman" w:hAnsi="Times New Roman" w:cs="Times New Roman"/>
          <w:i/>
          <w:iCs/>
          <w:highlight w:val="green"/>
        </w:rPr>
      </w:pPr>
    </w:p>
    <w:p w14:paraId="3144DB53" w14:textId="3F13D9B0"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highlight w:val="green"/>
        </w:rPr>
        <w:t>Agreements</w:t>
      </w:r>
      <w:r w:rsidRPr="00D440CD">
        <w:rPr>
          <w:rFonts w:ascii="Times New Roman" w:hAnsi="Times New Roman" w:cs="Times New Roman"/>
          <w:i/>
          <w:iCs/>
        </w:rPr>
        <w:t>:</w:t>
      </w:r>
    </w:p>
    <w:p w14:paraId="399EC942" w14:textId="77777777" w:rsidR="00E66AB1" w:rsidRPr="00D440CD" w:rsidRDefault="00E66AB1" w:rsidP="00D440CD">
      <w:pPr>
        <w:pStyle w:val="ListParagraph"/>
        <w:numPr>
          <w:ilvl w:val="0"/>
          <w:numId w:val="55"/>
        </w:numPr>
        <w:spacing w:after="0" w:line="252" w:lineRule="auto"/>
        <w:rPr>
          <w:rFonts w:ascii="Times New Roman" w:hAnsi="Times New Roman" w:cs="Times New Roman"/>
          <w:i/>
          <w:iCs/>
        </w:rPr>
      </w:pPr>
      <w:r w:rsidRPr="00D440CD">
        <w:rPr>
          <w:rFonts w:ascii="Times New Roman" w:hAnsi="Times New Roman" w:cs="Times New Roman"/>
          <w:i/>
          <w:iCs/>
        </w:rPr>
        <w:t>Confirm the following working assumption from RAN1#100bis-e:</w:t>
      </w:r>
    </w:p>
    <w:p w14:paraId="1B9BB51B" w14:textId="77777777" w:rsidR="00E66AB1" w:rsidRPr="00D440CD" w:rsidRDefault="00E66AB1" w:rsidP="00D440CD">
      <w:pPr>
        <w:numPr>
          <w:ilvl w:val="1"/>
          <w:numId w:val="55"/>
        </w:numPr>
        <w:spacing w:after="0" w:line="252" w:lineRule="auto"/>
        <w:rPr>
          <w:rFonts w:ascii="Times New Roman" w:eastAsia="Times New Roman" w:hAnsi="Times New Roman" w:cs="Times New Roman"/>
          <w:i/>
          <w:iCs/>
        </w:rPr>
      </w:pPr>
      <w:r w:rsidRPr="00D440CD">
        <w:rPr>
          <w:rFonts w:ascii="Times New Roman" w:eastAsia="Times New Roman" w:hAnsi="Times New Roman" w:cs="Times New Roman"/>
          <w:i/>
          <w:iCs/>
        </w:rPr>
        <w:t xml:space="preserve">Working assumption: N is 14, 18, 28 and 32 corresponds to the SCS configuration </w:t>
      </w:r>
      <w:r w:rsidRPr="00D440CD">
        <w:rPr>
          <w:rFonts w:ascii="Times New Roman" w:eastAsia="Times New Roman" w:hAnsi="Times New Roman" w:cs="Times New Roman"/>
          <w:i/>
          <w:iCs/>
          <w:lang w:val="fi-FI"/>
        </w:rPr>
        <w:t>μ</w:t>
      </w:r>
      <w:r w:rsidRPr="00D440CD">
        <w:rPr>
          <w:rFonts w:ascii="Times New Roman" w:eastAsia="Times New Roman" w:hAnsi="Times New Roman" w:cs="Times New Roman"/>
          <w:i/>
          <w:iCs/>
        </w:rPr>
        <w:t xml:space="preserve"> of 0, 1, 2 and 3, </w:t>
      </w:r>
      <w:r w:rsidRPr="00D440CD">
        <w:rPr>
          <w:rFonts w:ascii="Times New Roman" w:eastAsia="Times New Roman" w:hAnsi="Times New Roman" w:cs="Times New Roman"/>
          <w:i/>
          <w:iCs/>
          <w:lang w:val="fi-FI"/>
        </w:rPr>
        <w:t>μ</w:t>
      </w:r>
      <w:r w:rsidRPr="00D440CD">
        <w:rPr>
          <w:rFonts w:ascii="Times New Roman" w:eastAsia="Times New Roman" w:hAnsi="Times New Roman" w:cs="Times New Roman"/>
          <w:i/>
          <w:iCs/>
        </w:rPr>
        <w:t xml:space="preserve"> = </w:t>
      </w:r>
      <w:proofErr w:type="gramStart"/>
      <w:r w:rsidRPr="00D440CD">
        <w:rPr>
          <w:rFonts w:ascii="Times New Roman" w:eastAsia="Times New Roman" w:hAnsi="Times New Roman" w:cs="Times New Roman"/>
          <w:i/>
          <w:iCs/>
        </w:rPr>
        <w:t>min(</w:t>
      </w:r>
      <w:proofErr w:type="gramEnd"/>
      <w:r w:rsidRPr="00D440CD">
        <w:rPr>
          <w:rFonts w:ascii="Times New Roman" w:eastAsia="Times New Roman" w:hAnsi="Times New Roman" w:cs="Times New Roman"/>
          <w:i/>
          <w:iCs/>
          <w:lang w:val="fi-FI"/>
        </w:rPr>
        <w:t>μ</w:t>
      </w:r>
      <w:r w:rsidRPr="00D440CD">
        <w:rPr>
          <w:rFonts w:ascii="Times New Roman" w:eastAsia="Times New Roman" w:hAnsi="Times New Roman" w:cs="Times New Roman"/>
          <w:i/>
          <w:iCs/>
        </w:rPr>
        <w:t xml:space="preserve">_SL, </w:t>
      </w:r>
      <w:r w:rsidRPr="00D440CD">
        <w:rPr>
          <w:rFonts w:ascii="Times New Roman" w:eastAsia="Times New Roman" w:hAnsi="Times New Roman" w:cs="Times New Roman"/>
          <w:i/>
          <w:iCs/>
          <w:lang w:val="fi-FI"/>
        </w:rPr>
        <w:t>μ</w:t>
      </w:r>
      <w:r w:rsidRPr="00D440CD">
        <w:rPr>
          <w:rFonts w:ascii="Times New Roman" w:eastAsia="Times New Roman" w:hAnsi="Times New Roman" w:cs="Times New Roman"/>
          <w:i/>
          <w:iCs/>
        </w:rPr>
        <w:t>_UL)</w:t>
      </w:r>
    </w:p>
    <w:p w14:paraId="3F7F9544" w14:textId="77777777" w:rsidR="00E66AB1" w:rsidRPr="00D440CD" w:rsidRDefault="00E66AB1" w:rsidP="00D440CD">
      <w:pPr>
        <w:pStyle w:val="ListParagraph"/>
        <w:numPr>
          <w:ilvl w:val="0"/>
          <w:numId w:val="55"/>
        </w:numPr>
        <w:spacing w:after="0" w:line="252" w:lineRule="auto"/>
        <w:rPr>
          <w:rFonts w:ascii="Times New Roman" w:eastAsia="Times New Roman" w:hAnsi="Times New Roman" w:cs="Times New Roman"/>
          <w:i/>
          <w:iCs/>
        </w:rPr>
      </w:pPr>
      <w:r w:rsidRPr="00D440CD">
        <w:rPr>
          <w:rFonts w:ascii="Times New Roman" w:hAnsi="Times New Roman" w:cs="Times New Roman"/>
          <w:i/>
          <w:iCs/>
        </w:rPr>
        <w:t xml:space="preserve">X=1 for the expression of </w:t>
      </w:r>
      <w:proofErr w:type="spellStart"/>
      <w:r w:rsidRPr="00D440CD">
        <w:rPr>
          <w:rFonts w:ascii="Times New Roman" w:hAnsi="Times New Roman" w:cs="Times New Roman"/>
          <w:i/>
          <w:iCs/>
        </w:rPr>
        <w:t>T</w:t>
      </w:r>
      <w:r w:rsidRPr="00D440CD">
        <w:rPr>
          <w:rFonts w:ascii="Times New Roman" w:hAnsi="Times New Roman" w:cs="Times New Roman"/>
          <w:i/>
          <w:iCs/>
          <w:vertAlign w:val="subscript"/>
        </w:rPr>
        <w:t>prep</w:t>
      </w:r>
      <w:proofErr w:type="spellEnd"/>
      <w:r w:rsidRPr="00D440CD">
        <w:rPr>
          <w:rFonts w:ascii="Times New Roman" w:hAnsi="Times New Roman" w:cs="Times New Roman"/>
          <w:i/>
          <w:iCs/>
        </w:rPr>
        <w:t xml:space="preserve"> agreed in RA1N#100bis-e under AI 7.2.4.2.1</w:t>
      </w:r>
    </w:p>
    <w:p w14:paraId="73867DCC" w14:textId="5792169A"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highlight w:val="green"/>
        </w:rPr>
        <w:t>Agreements</w:t>
      </w:r>
      <w:r w:rsidRPr="00D440CD">
        <w:rPr>
          <w:rFonts w:ascii="Times New Roman" w:hAnsi="Times New Roman" w:cs="Times New Roman"/>
          <w:i/>
          <w:iCs/>
        </w:rPr>
        <w:t>:</w:t>
      </w:r>
    </w:p>
    <w:p w14:paraId="0994F89E" w14:textId="77777777" w:rsidR="00E66AB1" w:rsidRPr="00D440CD" w:rsidRDefault="00E66AB1" w:rsidP="00D440CD">
      <w:pPr>
        <w:pStyle w:val="ListParagraph"/>
        <w:numPr>
          <w:ilvl w:val="0"/>
          <w:numId w:val="57"/>
        </w:numPr>
        <w:spacing w:after="0" w:line="256" w:lineRule="auto"/>
        <w:rPr>
          <w:rFonts w:ascii="Times New Roman" w:hAnsi="Times New Roman" w:cs="Times New Roman"/>
          <w:i/>
          <w:iCs/>
        </w:rPr>
      </w:pPr>
      <w:r w:rsidRPr="00D440CD">
        <w:rPr>
          <w:rFonts w:ascii="Times New Roman" w:hAnsi="Times New Roman" w:cs="Times New Roman"/>
          <w:i/>
          <w:iCs/>
          <w:lang w:val="en-GB"/>
        </w:rPr>
        <w:t xml:space="preserve">For the minimum PSFCH to UL report gap that the UE expects, no values other than </w:t>
      </w:r>
      <w:proofErr w:type="spellStart"/>
      <w:r w:rsidRPr="00D440CD">
        <w:rPr>
          <w:rFonts w:ascii="Times New Roman" w:hAnsi="Times New Roman" w:cs="Times New Roman"/>
          <w:i/>
          <w:iCs/>
        </w:rPr>
        <w:t>T</w:t>
      </w:r>
      <w:r w:rsidRPr="00D440CD">
        <w:rPr>
          <w:rFonts w:ascii="Times New Roman" w:hAnsi="Times New Roman" w:cs="Times New Roman"/>
          <w:i/>
          <w:iCs/>
          <w:vertAlign w:val="subscript"/>
        </w:rPr>
        <w:t>prep</w:t>
      </w:r>
      <w:proofErr w:type="spellEnd"/>
      <w:r w:rsidRPr="00D440CD">
        <w:rPr>
          <w:rFonts w:ascii="Times New Roman" w:hAnsi="Times New Roman" w:cs="Times New Roman"/>
          <w:i/>
          <w:iCs/>
        </w:rPr>
        <w:t xml:space="preserve"> (agreed in RAN1#100bis-e) </w:t>
      </w:r>
      <w:r w:rsidRPr="00D440CD">
        <w:rPr>
          <w:rFonts w:ascii="Times New Roman" w:hAnsi="Times New Roman" w:cs="Times New Roman"/>
          <w:i/>
          <w:iCs/>
          <w:lang w:val="en-GB"/>
        </w:rPr>
        <w:t>are introduced.</w:t>
      </w:r>
    </w:p>
    <w:p w14:paraId="33128277" w14:textId="77777777" w:rsidR="00E66AB1" w:rsidRPr="00D440CD" w:rsidRDefault="00E66AB1" w:rsidP="00D440CD">
      <w:pPr>
        <w:pStyle w:val="ListParagraph"/>
        <w:numPr>
          <w:ilvl w:val="0"/>
          <w:numId w:val="57"/>
        </w:numPr>
        <w:spacing w:after="0" w:line="256" w:lineRule="auto"/>
        <w:rPr>
          <w:rFonts w:ascii="Times New Roman" w:hAnsi="Times New Roman" w:cs="Times New Roman"/>
          <w:i/>
          <w:iCs/>
        </w:rPr>
      </w:pPr>
      <w:r w:rsidRPr="00D440CD">
        <w:rPr>
          <w:rFonts w:ascii="Times New Roman" w:hAnsi="Times New Roman" w:cs="Times New Roman"/>
          <w:i/>
          <w:iCs/>
          <w:lang w:val="en-GB"/>
        </w:rPr>
        <w:t>For the minimum PDCCH-to-PSCCH/PSSCH gap that the UE expects, a single value is introduced.</w:t>
      </w:r>
    </w:p>
    <w:p w14:paraId="4B898415" w14:textId="673B782C" w:rsidR="0026068F" w:rsidRPr="00D440CD" w:rsidRDefault="0026068F" w:rsidP="00D440CD">
      <w:pPr>
        <w:spacing w:after="0"/>
        <w:rPr>
          <w:rFonts w:ascii="Times New Roman" w:hAnsi="Times New Roman" w:cs="Times New Roman"/>
          <w:i/>
          <w:iCs/>
          <w:highlight w:val="green"/>
        </w:rPr>
      </w:pPr>
    </w:p>
    <w:p w14:paraId="6823EA7E" w14:textId="759CE72D"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highlight w:val="green"/>
        </w:rPr>
        <w:t>Agreements</w:t>
      </w:r>
      <w:r w:rsidRPr="00D440CD">
        <w:rPr>
          <w:rFonts w:ascii="Times New Roman" w:hAnsi="Times New Roman" w:cs="Times New Roman"/>
          <w:i/>
          <w:iCs/>
        </w:rPr>
        <w:t>:</w:t>
      </w:r>
    </w:p>
    <w:p w14:paraId="44E7C6C1" w14:textId="7A03222F"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noProof/>
        </w:rPr>
        <w:drawing>
          <wp:inline distT="0" distB="0" distL="0" distR="0" wp14:anchorId="546F1045" wp14:editId="49B61A47">
            <wp:extent cx="4858247" cy="18478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2750" cy="1860971"/>
                    </a:xfrm>
                    <a:prstGeom prst="rect">
                      <a:avLst/>
                    </a:prstGeom>
                    <a:noFill/>
                    <a:ln>
                      <a:noFill/>
                    </a:ln>
                  </pic:spPr>
                </pic:pic>
              </a:graphicData>
            </a:graphic>
          </wp:inline>
        </w:drawing>
      </w:r>
    </w:p>
    <w:p w14:paraId="65BE4EA7" w14:textId="6488E218" w:rsidR="00E66AB1" w:rsidRPr="00D440CD" w:rsidRDefault="00E66AB1" w:rsidP="00D440CD">
      <w:pPr>
        <w:spacing w:after="0"/>
        <w:rPr>
          <w:rFonts w:ascii="Times New Roman" w:hAnsi="Times New Roman" w:cs="Times New Roman"/>
          <w:i/>
          <w:iCs/>
          <w:highlight w:val="darkYellow"/>
        </w:rPr>
      </w:pPr>
      <w:r w:rsidRPr="00D440CD">
        <w:rPr>
          <w:rFonts w:ascii="Times New Roman" w:hAnsi="Times New Roman" w:cs="Times New Roman"/>
          <w:i/>
          <w:iCs/>
          <w:highlight w:val="darkYellow"/>
        </w:rPr>
        <w:lastRenderedPageBreak/>
        <w:t>Working assumption:</w:t>
      </w:r>
    </w:p>
    <w:p w14:paraId="50DC5560" w14:textId="77777777" w:rsidR="00E66AB1" w:rsidRPr="00D440CD" w:rsidRDefault="00E66AB1" w:rsidP="00D440CD">
      <w:pPr>
        <w:pStyle w:val="ListParagraph"/>
        <w:numPr>
          <w:ilvl w:val="0"/>
          <w:numId w:val="56"/>
        </w:numPr>
        <w:spacing w:after="0" w:line="252" w:lineRule="auto"/>
        <w:rPr>
          <w:rFonts w:ascii="Times New Roman" w:hAnsi="Times New Roman" w:cs="Times New Roman"/>
          <w:i/>
          <w:iCs/>
          <w:color w:val="000000" w:themeColor="text1"/>
          <w:lang w:val="fi-FI"/>
        </w:rPr>
      </w:pPr>
      <w:r w:rsidRPr="00D440CD">
        <w:rPr>
          <w:rFonts w:ascii="Times New Roman" w:hAnsi="Times New Roman" w:cs="Times New Roman"/>
          <w:i/>
          <w:iCs/>
          <w:color w:val="000000" w:themeColor="text1"/>
        </w:rPr>
        <w:t xml:space="preserve">DCI format 3_0 includes a up to 3-bit field that carries the index of the resource pool for which the grant is provided. </w:t>
      </w:r>
      <w:r w:rsidRPr="00D440CD">
        <w:rPr>
          <w:rFonts w:ascii="Times New Roman" w:hAnsi="Times New Roman" w:cs="Times New Roman"/>
          <w:i/>
          <w:iCs/>
          <w:color w:val="000000" w:themeColor="text1"/>
          <w:lang w:val="fi-FI"/>
        </w:rPr>
        <w:t>This field applies to both DG and CG Type-2</w:t>
      </w:r>
    </w:p>
    <w:p w14:paraId="2FC4359E" w14:textId="77777777" w:rsidR="00E66AB1" w:rsidRPr="00D440CD" w:rsidRDefault="00E66AB1" w:rsidP="00D440CD">
      <w:pPr>
        <w:pStyle w:val="ListParagraph"/>
        <w:numPr>
          <w:ilvl w:val="1"/>
          <w:numId w:val="56"/>
        </w:numPr>
        <w:spacing w:after="0" w:line="252" w:lineRule="auto"/>
        <w:rPr>
          <w:rFonts w:ascii="Times New Roman" w:hAnsi="Times New Roman" w:cs="Times New Roman"/>
          <w:i/>
          <w:iCs/>
        </w:rPr>
      </w:pPr>
      <w:r w:rsidRPr="00D440CD">
        <w:rPr>
          <w:rFonts w:ascii="Times New Roman" w:hAnsi="Times New Roman" w:cs="Times New Roman"/>
          <w:i/>
          <w:iCs/>
        </w:rPr>
        <w:t>The number of bits used is ceiling(log2(</w:t>
      </w:r>
      <w:proofErr w:type="spellStart"/>
      <w:r w:rsidRPr="00D440CD">
        <w:rPr>
          <w:rFonts w:ascii="Times New Roman" w:hAnsi="Times New Roman" w:cs="Times New Roman"/>
          <w:i/>
          <w:iCs/>
        </w:rPr>
        <w:t>N</w:t>
      </w:r>
      <w:r w:rsidRPr="00D440CD">
        <w:rPr>
          <w:rFonts w:ascii="Times New Roman" w:hAnsi="Times New Roman" w:cs="Times New Roman"/>
          <w:i/>
          <w:iCs/>
          <w:vertAlign w:val="subscript"/>
        </w:rPr>
        <w:t>pools</w:t>
      </w:r>
      <w:proofErr w:type="spellEnd"/>
      <w:r w:rsidRPr="00D440CD">
        <w:rPr>
          <w:rFonts w:ascii="Times New Roman" w:hAnsi="Times New Roman" w:cs="Times New Roman"/>
          <w:i/>
          <w:iCs/>
        </w:rPr>
        <w:t xml:space="preserve">)), where </w:t>
      </w:r>
      <w:proofErr w:type="spellStart"/>
      <w:r w:rsidRPr="00D440CD">
        <w:rPr>
          <w:rFonts w:ascii="Times New Roman" w:hAnsi="Times New Roman" w:cs="Times New Roman"/>
          <w:i/>
          <w:iCs/>
        </w:rPr>
        <w:t>N</w:t>
      </w:r>
      <w:r w:rsidRPr="00D440CD">
        <w:rPr>
          <w:rFonts w:ascii="Times New Roman" w:hAnsi="Times New Roman" w:cs="Times New Roman"/>
          <w:i/>
          <w:iCs/>
          <w:vertAlign w:val="subscript"/>
        </w:rPr>
        <w:t>pools</w:t>
      </w:r>
      <w:proofErr w:type="spellEnd"/>
      <w:r w:rsidRPr="00D440CD">
        <w:rPr>
          <w:rFonts w:ascii="Times New Roman" w:hAnsi="Times New Roman" w:cs="Times New Roman"/>
          <w:i/>
          <w:iCs/>
          <w:vertAlign w:val="subscript"/>
        </w:rPr>
        <w:t xml:space="preserve"> </w:t>
      </w:r>
      <w:r w:rsidRPr="00D440CD">
        <w:rPr>
          <w:rFonts w:ascii="Times New Roman" w:hAnsi="Times New Roman" w:cs="Times New Roman"/>
          <w:i/>
          <w:iCs/>
        </w:rPr>
        <w:t xml:space="preserve">is the number of TX pools configured by higher layer.  </w:t>
      </w:r>
    </w:p>
    <w:p w14:paraId="1549BDE6" w14:textId="77777777" w:rsidR="00E66AB1" w:rsidRPr="00D440CD" w:rsidRDefault="00E66AB1" w:rsidP="00D440CD">
      <w:pPr>
        <w:pStyle w:val="ListParagraph"/>
        <w:numPr>
          <w:ilvl w:val="0"/>
          <w:numId w:val="56"/>
        </w:numPr>
        <w:spacing w:after="0" w:line="252" w:lineRule="auto"/>
        <w:rPr>
          <w:rFonts w:ascii="Times New Roman" w:hAnsi="Times New Roman" w:cs="Times New Roman"/>
          <w:i/>
          <w:iCs/>
        </w:rPr>
      </w:pPr>
      <w:r w:rsidRPr="00D440CD">
        <w:rPr>
          <w:rFonts w:ascii="Times New Roman" w:hAnsi="Times New Roman" w:cs="Times New Roman"/>
          <w:i/>
          <w:iCs/>
        </w:rPr>
        <w:t xml:space="preserve">For CG </w:t>
      </w:r>
      <w:proofErr w:type="gramStart"/>
      <w:r w:rsidRPr="00D440CD">
        <w:rPr>
          <w:rFonts w:ascii="Times New Roman" w:hAnsi="Times New Roman" w:cs="Times New Roman"/>
          <w:i/>
          <w:iCs/>
        </w:rPr>
        <w:t>type-1</w:t>
      </w:r>
      <w:proofErr w:type="gramEnd"/>
      <w:r w:rsidRPr="00D440CD">
        <w:rPr>
          <w:rFonts w:ascii="Times New Roman" w:hAnsi="Times New Roman" w:cs="Times New Roman"/>
          <w:i/>
          <w:iCs/>
        </w:rPr>
        <w:t>, the configuration indicates the resource pool for which the grant is configured.</w:t>
      </w:r>
    </w:p>
    <w:p w14:paraId="4906EFAE" w14:textId="77777777" w:rsidR="00E66AB1" w:rsidRPr="00D440CD" w:rsidRDefault="00E66AB1" w:rsidP="00D440CD">
      <w:pPr>
        <w:pStyle w:val="ListParagraph"/>
        <w:numPr>
          <w:ilvl w:val="0"/>
          <w:numId w:val="56"/>
        </w:numPr>
        <w:spacing w:after="0" w:line="252" w:lineRule="auto"/>
        <w:rPr>
          <w:rFonts w:ascii="Times New Roman" w:hAnsi="Times New Roman" w:cs="Times New Roman"/>
          <w:i/>
          <w:iCs/>
        </w:rPr>
      </w:pPr>
      <w:r w:rsidRPr="00D440CD">
        <w:rPr>
          <w:rFonts w:ascii="Times New Roman" w:hAnsi="Times New Roman" w:cs="Times New Roman"/>
          <w:i/>
          <w:iCs/>
        </w:rPr>
        <w:t>Note: this working assumption is related to potential issues such as DCI size alignment and DCI information field parsing</w:t>
      </w:r>
    </w:p>
    <w:p w14:paraId="38889FF8" w14:textId="77777777" w:rsidR="0026068F" w:rsidRPr="00D440CD" w:rsidRDefault="0026068F" w:rsidP="00D440CD">
      <w:pPr>
        <w:spacing w:after="0"/>
        <w:rPr>
          <w:rFonts w:ascii="Times New Roman" w:hAnsi="Times New Roman" w:cs="Times New Roman"/>
          <w:i/>
          <w:iCs/>
          <w:highlight w:val="green"/>
        </w:rPr>
      </w:pPr>
    </w:p>
    <w:p w14:paraId="043190D0" w14:textId="6CEC1904"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highlight w:val="green"/>
        </w:rPr>
        <w:t>Agreements:</w:t>
      </w:r>
    </w:p>
    <w:p w14:paraId="7C8D3A93" w14:textId="2FFAFF60"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noProof/>
        </w:rPr>
        <w:drawing>
          <wp:inline distT="0" distB="0" distL="0" distR="0" wp14:anchorId="43D00135" wp14:editId="2F67CE38">
            <wp:extent cx="5470497" cy="16628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6637" cy="1664753"/>
                    </a:xfrm>
                    <a:prstGeom prst="rect">
                      <a:avLst/>
                    </a:prstGeom>
                    <a:noFill/>
                    <a:ln>
                      <a:noFill/>
                    </a:ln>
                  </pic:spPr>
                </pic:pic>
              </a:graphicData>
            </a:graphic>
          </wp:inline>
        </w:drawing>
      </w:r>
    </w:p>
    <w:p w14:paraId="510D1063" w14:textId="77777777"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highlight w:val="green"/>
        </w:rPr>
        <w:t>Agreements:</w:t>
      </w:r>
    </w:p>
    <w:p w14:paraId="7D3A90E2" w14:textId="77777777" w:rsidR="00E66AB1" w:rsidRPr="00D440CD" w:rsidRDefault="00E66AB1" w:rsidP="00D440CD">
      <w:pPr>
        <w:pStyle w:val="ListParagraph"/>
        <w:numPr>
          <w:ilvl w:val="0"/>
          <w:numId w:val="58"/>
        </w:numPr>
        <w:spacing w:after="0" w:line="256" w:lineRule="auto"/>
        <w:rPr>
          <w:rFonts w:ascii="Times New Roman" w:hAnsi="Times New Roman" w:cs="Times New Roman"/>
          <w:i/>
          <w:iCs/>
        </w:rPr>
      </w:pPr>
      <w:r w:rsidRPr="00D440CD">
        <w:rPr>
          <w:rFonts w:ascii="Times New Roman" w:hAnsi="Times New Roman" w:cs="Times New Roman"/>
          <w:i/>
          <w:iCs/>
        </w:rPr>
        <w:t>For DCI format 3_0 with CRC scrambled with SL-CS-RNTI, the following combination of values indicates activation of a Type-2 CG:</w:t>
      </w:r>
    </w:p>
    <w:p w14:paraId="4AD53605" w14:textId="77777777" w:rsidR="00E66AB1" w:rsidRPr="00D440CD" w:rsidRDefault="00E66AB1" w:rsidP="00D440CD">
      <w:pPr>
        <w:pStyle w:val="ListParagraph"/>
        <w:numPr>
          <w:ilvl w:val="1"/>
          <w:numId w:val="58"/>
        </w:numPr>
        <w:spacing w:after="0" w:line="256" w:lineRule="auto"/>
        <w:rPr>
          <w:rFonts w:ascii="Times New Roman" w:hAnsi="Times New Roman" w:cs="Times New Roman"/>
          <w:i/>
          <w:iCs/>
        </w:rPr>
      </w:pPr>
      <w:r w:rsidRPr="00D440CD">
        <w:rPr>
          <w:rFonts w:ascii="Times New Roman" w:hAnsi="Times New Roman" w:cs="Times New Roman"/>
          <w:i/>
          <w:iCs/>
        </w:rPr>
        <w:t>HARQ ID set to all zeros.</w:t>
      </w:r>
    </w:p>
    <w:p w14:paraId="70864AD6" w14:textId="77777777" w:rsidR="00E66AB1" w:rsidRPr="00D440CD" w:rsidRDefault="00E66AB1" w:rsidP="00D440CD">
      <w:pPr>
        <w:pStyle w:val="ListParagraph"/>
        <w:numPr>
          <w:ilvl w:val="1"/>
          <w:numId w:val="58"/>
        </w:numPr>
        <w:spacing w:after="0" w:line="256" w:lineRule="auto"/>
        <w:rPr>
          <w:rFonts w:ascii="Times New Roman" w:hAnsi="Times New Roman" w:cs="Times New Roman"/>
          <w:i/>
          <w:iCs/>
        </w:rPr>
      </w:pPr>
      <w:r w:rsidRPr="00D440CD">
        <w:rPr>
          <w:rFonts w:ascii="Times New Roman" w:hAnsi="Times New Roman" w:cs="Times New Roman"/>
          <w:i/>
          <w:iCs/>
        </w:rPr>
        <w:t>NDI=0.</w:t>
      </w:r>
    </w:p>
    <w:p w14:paraId="6AF1D898" w14:textId="77777777" w:rsidR="00E66AB1" w:rsidRPr="00D440CD" w:rsidRDefault="00E66AB1" w:rsidP="00D440CD">
      <w:pPr>
        <w:pStyle w:val="ListParagraph"/>
        <w:numPr>
          <w:ilvl w:val="0"/>
          <w:numId w:val="58"/>
        </w:numPr>
        <w:spacing w:after="0" w:line="256" w:lineRule="auto"/>
        <w:rPr>
          <w:rFonts w:ascii="Times New Roman" w:hAnsi="Times New Roman" w:cs="Times New Roman"/>
          <w:i/>
          <w:iCs/>
        </w:rPr>
      </w:pPr>
      <w:r w:rsidRPr="00D440CD">
        <w:rPr>
          <w:rFonts w:ascii="Times New Roman" w:hAnsi="Times New Roman" w:cs="Times New Roman"/>
          <w:i/>
          <w:iCs/>
        </w:rPr>
        <w:t>For DCI format 3_0 with CRC scrambled with SL-CS-RNTI, the following combination of values indicates release of a Type-2 CG:</w:t>
      </w:r>
    </w:p>
    <w:p w14:paraId="5B0F2BF0" w14:textId="67BD7B63" w:rsidR="00E66AB1" w:rsidRPr="00D440CD" w:rsidRDefault="00E66AB1" w:rsidP="00D440CD">
      <w:pPr>
        <w:pStyle w:val="ListParagraph"/>
        <w:numPr>
          <w:ilvl w:val="1"/>
          <w:numId w:val="58"/>
        </w:numPr>
        <w:spacing w:after="0" w:line="256" w:lineRule="auto"/>
        <w:rPr>
          <w:rFonts w:ascii="Times New Roman" w:hAnsi="Times New Roman" w:cs="Times New Roman"/>
          <w:b/>
          <w:bCs/>
          <w:i/>
          <w:iCs/>
        </w:rPr>
      </w:pPr>
      <w:r w:rsidRPr="00D440CD">
        <w:rPr>
          <w:rFonts w:ascii="Times New Roman" w:hAnsi="Times New Roman" w:cs="Times New Roman"/>
          <w:i/>
          <w:iCs/>
        </w:rPr>
        <w:t xml:space="preserve">HARQ </w:t>
      </w:r>
      <w:r w:rsidRPr="00D440CD">
        <w:rPr>
          <w:rFonts w:ascii="Times New Roman" w:hAnsi="Times New Roman" w:cs="Times New Roman"/>
          <w:i/>
          <w:iCs/>
          <w:color w:val="000000" w:themeColor="text1"/>
        </w:rPr>
        <w:t>ID set to all ones.</w:t>
      </w:r>
    </w:p>
    <w:p w14:paraId="7015859A" w14:textId="77777777" w:rsidR="00E66AB1" w:rsidRPr="00D440CD" w:rsidRDefault="00E66AB1" w:rsidP="00D440CD">
      <w:pPr>
        <w:pStyle w:val="ListParagraph"/>
        <w:numPr>
          <w:ilvl w:val="1"/>
          <w:numId w:val="58"/>
        </w:numPr>
        <w:spacing w:after="0" w:line="256" w:lineRule="auto"/>
        <w:rPr>
          <w:rFonts w:ascii="Times New Roman" w:hAnsi="Times New Roman" w:cs="Times New Roman"/>
          <w:b/>
          <w:bCs/>
          <w:i/>
          <w:iCs/>
        </w:rPr>
      </w:pPr>
      <w:r w:rsidRPr="00D440CD">
        <w:rPr>
          <w:rFonts w:ascii="Times New Roman" w:hAnsi="Times New Roman" w:cs="Times New Roman"/>
          <w:i/>
          <w:iCs/>
        </w:rPr>
        <w:t xml:space="preserve">Frequency resource assignment set to all </w:t>
      </w:r>
      <w:proofErr w:type="gramStart"/>
      <w:r w:rsidRPr="00D440CD">
        <w:rPr>
          <w:rFonts w:ascii="Times New Roman" w:hAnsi="Times New Roman" w:cs="Times New Roman"/>
          <w:i/>
          <w:iCs/>
        </w:rPr>
        <w:t>ones, if</w:t>
      </w:r>
      <w:proofErr w:type="gramEnd"/>
      <w:r w:rsidRPr="00D440CD">
        <w:rPr>
          <w:rFonts w:ascii="Times New Roman" w:hAnsi="Times New Roman" w:cs="Times New Roman"/>
          <w:i/>
          <w:iCs/>
        </w:rPr>
        <w:t xml:space="preserve"> present.</w:t>
      </w:r>
    </w:p>
    <w:p w14:paraId="04B368F9" w14:textId="77777777" w:rsidR="00E66AB1" w:rsidRPr="00D440CD" w:rsidRDefault="00E66AB1" w:rsidP="00D440CD">
      <w:pPr>
        <w:pStyle w:val="ListParagraph"/>
        <w:numPr>
          <w:ilvl w:val="1"/>
          <w:numId w:val="58"/>
        </w:numPr>
        <w:spacing w:after="0" w:line="256" w:lineRule="auto"/>
        <w:rPr>
          <w:rFonts w:ascii="Times New Roman" w:hAnsi="Times New Roman" w:cs="Times New Roman"/>
          <w:i/>
          <w:iCs/>
        </w:rPr>
      </w:pPr>
      <w:r w:rsidRPr="00D440CD">
        <w:rPr>
          <w:rFonts w:ascii="Times New Roman" w:hAnsi="Times New Roman" w:cs="Times New Roman"/>
          <w:i/>
          <w:iCs/>
        </w:rPr>
        <w:t>NDI=0</w:t>
      </w:r>
    </w:p>
    <w:p w14:paraId="71CECE07" w14:textId="77777777" w:rsidR="00E66AB1" w:rsidRPr="00D440CD" w:rsidRDefault="00E66AB1" w:rsidP="00D440CD">
      <w:pPr>
        <w:spacing w:after="0"/>
        <w:rPr>
          <w:rFonts w:ascii="Times New Roman" w:hAnsi="Times New Roman" w:cs="Times New Roman"/>
          <w:i/>
          <w:iCs/>
        </w:rPr>
      </w:pPr>
      <w:r w:rsidRPr="00D440CD">
        <w:rPr>
          <w:rFonts w:ascii="Times New Roman" w:hAnsi="Times New Roman" w:cs="Times New Roman"/>
          <w:i/>
          <w:iCs/>
          <w:highlight w:val="green"/>
        </w:rPr>
        <w:t>Agreements:</w:t>
      </w:r>
    </w:p>
    <w:p w14:paraId="25C2DDE0" w14:textId="77777777" w:rsidR="00E66AB1" w:rsidRPr="00D440CD" w:rsidRDefault="00E66AB1" w:rsidP="00D440CD">
      <w:pPr>
        <w:pStyle w:val="ListParagraph"/>
        <w:numPr>
          <w:ilvl w:val="0"/>
          <w:numId w:val="59"/>
        </w:numPr>
        <w:spacing w:after="0" w:line="256" w:lineRule="auto"/>
        <w:rPr>
          <w:rFonts w:ascii="Times New Roman" w:hAnsi="Times New Roman" w:cs="Times New Roman"/>
          <w:i/>
          <w:iCs/>
        </w:rPr>
      </w:pPr>
      <w:r w:rsidRPr="00D440CD">
        <w:rPr>
          <w:rFonts w:ascii="Times New Roman" w:hAnsi="Times New Roman" w:cs="Times New Roman"/>
          <w:i/>
          <w:iCs/>
        </w:rPr>
        <w:t xml:space="preserve">The combination of all-zero bits for PSFCH-to-HARQ feedback timing indicator and all-zero bits PUCCH resource indicator is used to indicate that PUCCH resource is not provided. </w:t>
      </w:r>
    </w:p>
    <w:p w14:paraId="3FC6B39D" w14:textId="77777777" w:rsidR="00E66AB1" w:rsidRPr="00D440CD" w:rsidRDefault="00E66AB1" w:rsidP="00D440CD">
      <w:pPr>
        <w:pStyle w:val="ListParagraph"/>
        <w:numPr>
          <w:ilvl w:val="1"/>
          <w:numId w:val="59"/>
        </w:numPr>
        <w:spacing w:after="0" w:line="256" w:lineRule="auto"/>
        <w:rPr>
          <w:rFonts w:ascii="Times New Roman" w:hAnsi="Times New Roman" w:cs="Times New Roman"/>
          <w:i/>
          <w:iCs/>
        </w:rPr>
      </w:pPr>
      <w:r w:rsidRPr="00D440CD">
        <w:rPr>
          <w:rFonts w:ascii="Times New Roman" w:hAnsi="Times New Roman" w:cs="Times New Roman"/>
          <w:i/>
          <w:iCs/>
        </w:rPr>
        <w:t xml:space="preserve">If zero bits are used for PSFCH-to-HARQ feedback timing indicator, then all-zero bits PUCCH resource indicator is used. </w:t>
      </w:r>
    </w:p>
    <w:p w14:paraId="54CC370D" w14:textId="72A922D1" w:rsidR="00E66AB1" w:rsidRPr="00D440CD" w:rsidRDefault="00E66AB1" w:rsidP="00D440CD">
      <w:pPr>
        <w:spacing w:after="0"/>
        <w:rPr>
          <w:rFonts w:ascii="Times New Roman" w:eastAsia="DengXian" w:hAnsi="Times New Roman" w:cs="Times New Roman"/>
          <w:i/>
          <w:iCs/>
          <w:highlight w:val="green"/>
        </w:rPr>
      </w:pPr>
      <w:r w:rsidRPr="00D440CD">
        <w:rPr>
          <w:rFonts w:ascii="Times New Roman" w:hAnsi="Times New Roman" w:cs="Times New Roman"/>
          <w:i/>
          <w:iCs/>
          <w:highlight w:val="green"/>
        </w:rPr>
        <w:t>Agreements:</w:t>
      </w:r>
    </w:p>
    <w:p w14:paraId="3968D5A6" w14:textId="77777777" w:rsidR="00E66AB1" w:rsidRPr="00D440CD" w:rsidRDefault="00E66AB1" w:rsidP="000F1718">
      <w:pPr>
        <w:pStyle w:val="ListParagraph"/>
        <w:numPr>
          <w:ilvl w:val="0"/>
          <w:numId w:val="60"/>
        </w:numPr>
        <w:spacing w:after="0" w:line="240" w:lineRule="auto"/>
        <w:rPr>
          <w:rFonts w:ascii="Times New Roman" w:hAnsi="Times New Roman" w:cs="Times New Roman"/>
          <w:i/>
          <w:iCs/>
          <w:color w:val="000000" w:themeColor="text1"/>
        </w:rPr>
      </w:pPr>
      <w:r w:rsidRPr="00D440CD">
        <w:rPr>
          <w:rFonts w:ascii="Times New Roman" w:hAnsi="Times New Roman" w:cs="Times New Roman"/>
          <w:i/>
          <w:iCs/>
          <w:color w:val="000000" w:themeColor="text1"/>
        </w:rPr>
        <w:t>(</w:t>
      </w:r>
      <w:r w:rsidRPr="00D440CD">
        <w:rPr>
          <w:rFonts w:ascii="Times New Roman" w:hAnsi="Times New Roman" w:cs="Times New Roman"/>
          <w:i/>
          <w:iCs/>
          <w:color w:val="000000" w:themeColor="text1"/>
          <w:highlight w:val="darkYellow"/>
        </w:rPr>
        <w:t>working assumption</w:t>
      </w:r>
      <w:r w:rsidRPr="00D440CD">
        <w:rPr>
          <w:rFonts w:ascii="Times New Roman" w:hAnsi="Times New Roman" w:cs="Times New Roman"/>
          <w:i/>
          <w:iCs/>
          <w:color w:val="000000" w:themeColor="text1"/>
        </w:rPr>
        <w:t>) The resource pool index (if present) is the first information field in DCI format 3_0.</w:t>
      </w:r>
    </w:p>
    <w:p w14:paraId="05D918AD" w14:textId="77777777" w:rsidR="00E66AB1" w:rsidRPr="00D440CD" w:rsidRDefault="00E66AB1" w:rsidP="000F1718">
      <w:pPr>
        <w:pStyle w:val="ListParagraph"/>
        <w:numPr>
          <w:ilvl w:val="0"/>
          <w:numId w:val="60"/>
        </w:numPr>
        <w:spacing w:after="0" w:line="240" w:lineRule="auto"/>
        <w:rPr>
          <w:rFonts w:ascii="Times New Roman" w:hAnsi="Times New Roman" w:cs="Times New Roman"/>
          <w:i/>
          <w:iCs/>
        </w:rPr>
      </w:pPr>
      <w:r w:rsidRPr="00D440CD">
        <w:rPr>
          <w:rFonts w:ascii="Times New Roman" w:hAnsi="Times New Roman" w:cs="Times New Roman"/>
          <w:i/>
          <w:iCs/>
        </w:rPr>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78C1D4BB" w14:textId="77777777" w:rsidR="00E66AB1" w:rsidRPr="00D440CD" w:rsidRDefault="00E66AB1" w:rsidP="00D440CD">
      <w:pPr>
        <w:spacing w:after="0"/>
        <w:rPr>
          <w:rFonts w:ascii="Times New Roman" w:hAnsi="Times New Roman" w:cs="Times New Roman"/>
          <w:i/>
          <w:iCs/>
          <w:highlight w:val="green"/>
          <w:lang w:val="en-GB" w:eastAsia="x-none"/>
        </w:rPr>
      </w:pPr>
      <w:bookmarkStart w:id="2" w:name="_Hlk41744993"/>
    </w:p>
    <w:p w14:paraId="51BFD351" w14:textId="6F24FB19" w:rsidR="00E66AB1" w:rsidRPr="00D440CD" w:rsidRDefault="00E66AB1" w:rsidP="00D440CD">
      <w:pPr>
        <w:spacing w:after="0"/>
        <w:rPr>
          <w:rFonts w:ascii="Times New Roman" w:hAnsi="Times New Roman" w:cs="Times New Roman"/>
          <w:i/>
          <w:iCs/>
          <w:highlight w:val="green"/>
          <w:lang w:val="en-GB" w:eastAsia="x-none"/>
        </w:rPr>
      </w:pPr>
      <w:r w:rsidRPr="00D440CD">
        <w:rPr>
          <w:rFonts w:ascii="Times New Roman" w:hAnsi="Times New Roman" w:cs="Times New Roman"/>
          <w:i/>
          <w:iCs/>
          <w:highlight w:val="green"/>
          <w:lang w:val="en-GB" w:eastAsia="x-none"/>
        </w:rPr>
        <w:t>Agreement:</w:t>
      </w:r>
    </w:p>
    <w:p w14:paraId="471A9ECC" w14:textId="7EAA6771" w:rsidR="00E66AB1" w:rsidRPr="00D440CD" w:rsidRDefault="00E66AB1" w:rsidP="00D440CD">
      <w:pPr>
        <w:pStyle w:val="ListParagraph"/>
        <w:numPr>
          <w:ilvl w:val="0"/>
          <w:numId w:val="54"/>
        </w:numPr>
        <w:spacing w:after="0" w:line="256" w:lineRule="auto"/>
        <w:rPr>
          <w:rFonts w:ascii="Times New Roman" w:hAnsi="Times New Roman" w:cs="Times New Roman"/>
          <w:i/>
          <w:iCs/>
          <w:lang w:val="en-GB"/>
        </w:rPr>
      </w:pPr>
      <w:r w:rsidRPr="00D440CD">
        <w:rPr>
          <w:rFonts w:ascii="Times New Roman" w:hAnsi="Times New Roman" w:cs="Times New Roman"/>
          <w:i/>
          <w:iCs/>
          <w:lang w:val="en-GB"/>
        </w:rPr>
        <w:t>If the</w:t>
      </w:r>
      <w:r w:rsidRPr="00D440CD">
        <w:rPr>
          <w:rFonts w:ascii="Times New Roman" w:hAnsi="Times New Roman" w:cs="Times New Roman"/>
          <w:i/>
          <w:iCs/>
          <w:color w:val="000000" w:themeColor="text1"/>
          <w:lang w:val="en-GB"/>
        </w:rPr>
        <w:t xml:space="preserve"> UE </w:t>
      </w:r>
      <w:r w:rsidRPr="00D440CD">
        <w:rPr>
          <w:rFonts w:ascii="Times New Roman" w:hAnsi="Times New Roman" w:cs="Times New Roman"/>
          <w:i/>
          <w:iCs/>
          <w:lang w:val="en-GB"/>
        </w:rPr>
        <w:t xml:space="preserve">is configured with SL-RNTI or SL-CS-RNTI, and is configured to monitor DCI format 0_1, and </w:t>
      </w:r>
      <w:proofErr w:type="spellStart"/>
      <w:r w:rsidRPr="00D440CD">
        <w:rPr>
          <w:rFonts w:ascii="Times New Roman" w:hAnsi="Times New Roman" w:cs="Times New Roman"/>
          <w:i/>
          <w:iCs/>
          <w:lang w:val="en-GB"/>
        </w:rPr>
        <w:t>pdsch</w:t>
      </w:r>
      <w:proofErr w:type="spellEnd"/>
      <w:r w:rsidRPr="00D440CD">
        <w:rPr>
          <w:rFonts w:ascii="Times New Roman" w:hAnsi="Times New Roman" w:cs="Times New Roman"/>
          <w:i/>
          <w:iCs/>
          <w:lang w:val="en-GB"/>
        </w:rPr>
        <w:t>-HARQ-ACK-Codebook = semi-static:</w:t>
      </w:r>
    </w:p>
    <w:p w14:paraId="634ABFD0" w14:textId="77777777" w:rsidR="00E66AB1" w:rsidRPr="00D440CD" w:rsidRDefault="00E66AB1" w:rsidP="00D440CD">
      <w:pPr>
        <w:pStyle w:val="ListParagraph"/>
        <w:numPr>
          <w:ilvl w:val="1"/>
          <w:numId w:val="54"/>
        </w:numPr>
        <w:spacing w:after="0" w:line="256" w:lineRule="auto"/>
        <w:rPr>
          <w:rFonts w:ascii="Times New Roman" w:hAnsi="Times New Roman" w:cs="Times New Roman"/>
          <w:i/>
          <w:iCs/>
          <w:lang w:val="en-GB"/>
        </w:rPr>
      </w:pPr>
      <w:r w:rsidRPr="00D440CD">
        <w:rPr>
          <w:rFonts w:ascii="Times New Roman" w:hAnsi="Times New Roman" w:cs="Times New Roman"/>
          <w:i/>
          <w:iCs/>
          <w:lang w:val="en-GB"/>
        </w:rPr>
        <w:t xml:space="preserve">DCI format 0_1 includes a SAI field with 1 </w:t>
      </w:r>
      <w:proofErr w:type="gramStart"/>
      <w:r w:rsidRPr="00D440CD">
        <w:rPr>
          <w:rFonts w:ascii="Times New Roman" w:hAnsi="Times New Roman" w:cs="Times New Roman"/>
          <w:i/>
          <w:iCs/>
          <w:lang w:val="en-GB"/>
        </w:rPr>
        <w:t>bits</w:t>
      </w:r>
      <w:proofErr w:type="gramEnd"/>
      <w:r w:rsidRPr="00D440CD">
        <w:rPr>
          <w:rFonts w:ascii="Times New Roman" w:hAnsi="Times New Roman" w:cs="Times New Roman"/>
          <w:i/>
          <w:iCs/>
          <w:lang w:val="en-GB"/>
        </w:rPr>
        <w:t xml:space="preserve">. </w:t>
      </w:r>
    </w:p>
    <w:p w14:paraId="45AD883F" w14:textId="4FCC4ECB" w:rsidR="00E66AB1" w:rsidRPr="00D440CD" w:rsidRDefault="00E66AB1" w:rsidP="00D440CD">
      <w:pPr>
        <w:pStyle w:val="ListParagraph"/>
        <w:numPr>
          <w:ilvl w:val="1"/>
          <w:numId w:val="54"/>
        </w:numPr>
        <w:spacing w:after="0" w:line="256" w:lineRule="auto"/>
        <w:rPr>
          <w:rFonts w:ascii="Times New Roman" w:hAnsi="Times New Roman" w:cs="Times New Roman"/>
          <w:i/>
          <w:iCs/>
          <w:lang w:val="en-GB"/>
        </w:rPr>
      </w:pPr>
      <w:r w:rsidRPr="00D440CD">
        <w:rPr>
          <w:rFonts w:ascii="Times New Roman" w:hAnsi="Times New Roman" w:cs="Times New Roman"/>
          <w:i/>
          <w:iCs/>
          <w:lang w:val="en-GB"/>
        </w:rPr>
        <w:t xml:space="preserve">The use of this field is the same as the use of </w:t>
      </w:r>
      <w:bookmarkStart w:id="3" w:name="_Hlk41745074"/>
      <w:r w:rsidRPr="00D440CD">
        <w:rPr>
          <w:rFonts w:ascii="Times New Roman" w:hAnsi="Times New Roman" w:cs="Times New Roman"/>
          <w:i/>
          <w:iCs/>
          <w:lang w:val="en-GB"/>
        </w:rPr>
        <w:t>V</w:t>
      </w:r>
      <w:r w:rsidRPr="00D440CD">
        <w:rPr>
          <w:rFonts w:ascii="Times New Roman" w:hAnsi="Times New Roman" w:cs="Times New Roman"/>
          <w:i/>
          <w:iCs/>
          <w:vertAlign w:val="superscript"/>
          <w:lang w:val="en-GB"/>
        </w:rPr>
        <w:t>UL</w:t>
      </w:r>
      <w:r w:rsidRPr="00D440CD">
        <w:rPr>
          <w:rFonts w:ascii="Times New Roman" w:hAnsi="Times New Roman" w:cs="Times New Roman"/>
          <w:i/>
          <w:iCs/>
          <w:vertAlign w:val="subscript"/>
          <w:lang w:val="en-GB"/>
        </w:rPr>
        <w:t>T-DAI</w:t>
      </w:r>
      <w:r w:rsidRPr="00D440CD">
        <w:rPr>
          <w:rFonts w:ascii="Times New Roman" w:hAnsi="Times New Roman" w:cs="Times New Roman"/>
          <w:i/>
          <w:iCs/>
          <w:lang w:val="en-GB"/>
        </w:rPr>
        <w:t xml:space="preserve"> </w:t>
      </w:r>
      <w:r w:rsidRPr="00D440CD">
        <w:rPr>
          <w:rFonts w:ascii="Times New Roman" w:hAnsi="Times New Roman" w:cs="Times New Roman"/>
          <w:i/>
          <w:iCs/>
        </w:rPr>
        <w:fldChar w:fldCharType="begin"/>
      </w:r>
      <w:r w:rsidRPr="00D440CD">
        <w:rPr>
          <w:rFonts w:ascii="Times New Roman" w:hAnsi="Times New Roman" w:cs="Times New Roman"/>
          <w:i/>
          <w:iCs/>
        </w:rPr>
        <w:instrText xml:space="preserve"> QUOTE </w:instrText>
      </w:r>
      <m:oMath>
        <m:sSubSup>
          <m:sSubSupPr>
            <m:ctrlPr>
              <w:rPr>
                <w:rFonts w:ascii="Cambria Math" w:hAnsi="Cambria Math" w:cs="Times New Roman"/>
                <w:i/>
                <w:iCs/>
              </w:rPr>
            </m:ctrlPr>
          </m:sSubSupPr>
          <m:e>
            <m:r>
              <m:rPr>
                <m:sty m:val="p"/>
              </m:rPr>
              <w:rPr>
                <w:rFonts w:ascii="Cambria Math" w:hAnsi="Cambria Math" w:cs="Times New Roman"/>
              </w:rPr>
              <m:t>V</m:t>
            </m:r>
          </m:e>
          <m:sub>
            <m:r>
              <m:rPr>
                <m:sty m:val="p"/>
              </m:rPr>
              <w:rPr>
                <w:rFonts w:ascii="Cambria Math" w:hAnsi="Cambria Math" w:cs="Times New Roman"/>
              </w:rPr>
              <m:t>T-</m:t>
            </m:r>
            <m:r>
              <m:rPr>
                <m:nor/>
              </m:rPr>
              <w:rPr>
                <w:rFonts w:ascii="Times New Roman" w:hAnsi="Times New Roman" w:cs="Times New Roman"/>
                <w:i/>
                <w:iCs/>
              </w:rPr>
              <m:t>DAI</m:t>
            </m:r>
          </m:sub>
          <m:sup>
            <m:r>
              <m:rPr>
                <m:nor/>
              </m:rPr>
              <w:rPr>
                <w:rFonts w:ascii="Times New Roman" w:hAnsi="Times New Roman" w:cs="Times New Roman"/>
                <w:i/>
                <w:iCs/>
              </w:rPr>
              <m:t>UL</m:t>
            </m:r>
          </m:sup>
        </m:sSubSup>
      </m:oMath>
      <w:r w:rsidRPr="00D440CD">
        <w:rPr>
          <w:rFonts w:ascii="Times New Roman" w:hAnsi="Times New Roman" w:cs="Times New Roman"/>
          <w:i/>
          <w:iCs/>
        </w:rPr>
        <w:instrText xml:space="preserve"> </w:instrText>
      </w:r>
      <w:r w:rsidRPr="00D440CD">
        <w:rPr>
          <w:rFonts w:ascii="Times New Roman" w:hAnsi="Times New Roman" w:cs="Times New Roman"/>
          <w:i/>
          <w:iCs/>
        </w:rPr>
        <w:fldChar w:fldCharType="end"/>
      </w:r>
      <w:r w:rsidRPr="00D440CD">
        <w:rPr>
          <w:rFonts w:ascii="Times New Roman" w:hAnsi="Times New Roman" w:cs="Times New Roman"/>
          <w:i/>
          <w:iCs/>
        </w:rPr>
        <w:t>i</w:t>
      </w:r>
      <w:bookmarkEnd w:id="3"/>
      <w:r w:rsidRPr="00D440CD">
        <w:rPr>
          <w:rFonts w:ascii="Times New Roman" w:hAnsi="Times New Roman" w:cs="Times New Roman"/>
          <w:i/>
          <w:iCs/>
        </w:rPr>
        <w:t>n TS 38.213 Subclause 9.1.2.2 (Rel-15 procedures).</w:t>
      </w:r>
    </w:p>
    <w:p w14:paraId="4A5421C5" w14:textId="77777777" w:rsidR="00E66AB1" w:rsidRPr="00D440CD" w:rsidRDefault="00E66AB1" w:rsidP="00D440CD">
      <w:pPr>
        <w:spacing w:after="0"/>
        <w:rPr>
          <w:rFonts w:ascii="Times New Roman" w:hAnsi="Times New Roman" w:cs="Times New Roman"/>
          <w:i/>
          <w:iCs/>
          <w:highlight w:val="green"/>
          <w:lang w:val="en-GB"/>
        </w:rPr>
      </w:pPr>
      <w:r w:rsidRPr="00D440CD">
        <w:rPr>
          <w:rFonts w:ascii="Times New Roman" w:hAnsi="Times New Roman" w:cs="Times New Roman"/>
          <w:i/>
          <w:iCs/>
          <w:highlight w:val="green"/>
          <w:lang w:val="en-GB"/>
        </w:rPr>
        <w:t>Agreement:</w:t>
      </w:r>
    </w:p>
    <w:p w14:paraId="18A04C4C" w14:textId="1E1CFB38" w:rsidR="00E66AB1" w:rsidRPr="00D440CD" w:rsidRDefault="00E66AB1" w:rsidP="000F1718">
      <w:pPr>
        <w:pStyle w:val="ListParagraph"/>
        <w:numPr>
          <w:ilvl w:val="0"/>
          <w:numId w:val="53"/>
        </w:numPr>
        <w:spacing w:after="0" w:line="240" w:lineRule="auto"/>
        <w:jc w:val="both"/>
        <w:rPr>
          <w:rFonts w:ascii="Times New Roman" w:hAnsi="Times New Roman" w:cs="Times New Roman"/>
          <w:i/>
          <w:iCs/>
          <w:lang w:val="en-GB"/>
        </w:rPr>
      </w:pPr>
      <w:r w:rsidRPr="00D440CD">
        <w:rPr>
          <w:rFonts w:ascii="Times New Roman" w:hAnsi="Times New Roman" w:cs="Times New Roman"/>
          <w:i/>
          <w:iCs/>
          <w:lang w:val="en-GB"/>
        </w:rPr>
        <w:t>If the U</w:t>
      </w:r>
      <w:r w:rsidRPr="00D440CD">
        <w:rPr>
          <w:rFonts w:ascii="Times New Roman" w:hAnsi="Times New Roman" w:cs="Times New Roman"/>
          <w:i/>
          <w:iCs/>
          <w:color w:val="000000" w:themeColor="text1"/>
          <w:lang w:val="en-GB"/>
        </w:rPr>
        <w:t xml:space="preserve">E </w:t>
      </w:r>
      <w:r w:rsidRPr="00D440CD">
        <w:rPr>
          <w:rFonts w:ascii="Times New Roman" w:hAnsi="Times New Roman" w:cs="Times New Roman"/>
          <w:i/>
          <w:iCs/>
          <w:lang w:val="en-GB"/>
        </w:rPr>
        <w:t xml:space="preserve">is configured with SL-RNTI or SL-CS-RNTI, and is configured to monitor DCI format 0_1, and </w:t>
      </w:r>
      <w:proofErr w:type="spellStart"/>
      <w:r w:rsidRPr="00D440CD">
        <w:rPr>
          <w:rFonts w:ascii="Times New Roman" w:hAnsi="Times New Roman" w:cs="Times New Roman"/>
          <w:i/>
          <w:iCs/>
          <w:lang w:val="en-GB"/>
        </w:rPr>
        <w:t>pdsch</w:t>
      </w:r>
      <w:proofErr w:type="spellEnd"/>
      <w:r w:rsidRPr="00D440CD">
        <w:rPr>
          <w:rFonts w:ascii="Times New Roman" w:hAnsi="Times New Roman" w:cs="Times New Roman"/>
          <w:i/>
          <w:iCs/>
          <w:lang w:val="en-GB"/>
        </w:rPr>
        <w:t>-HARQ-ACK-Codebook = dynamic:</w:t>
      </w:r>
    </w:p>
    <w:p w14:paraId="589BCF42" w14:textId="77777777" w:rsidR="00E66AB1" w:rsidRPr="00D440CD" w:rsidRDefault="00E66AB1" w:rsidP="000F1718">
      <w:pPr>
        <w:numPr>
          <w:ilvl w:val="1"/>
          <w:numId w:val="54"/>
        </w:numPr>
        <w:spacing w:after="0" w:line="240" w:lineRule="auto"/>
        <w:rPr>
          <w:rFonts w:ascii="Times New Roman" w:hAnsi="Times New Roman" w:cs="Times New Roman"/>
          <w:i/>
          <w:iCs/>
          <w:lang w:val="en-GB"/>
        </w:rPr>
      </w:pPr>
      <w:r w:rsidRPr="00D440CD">
        <w:rPr>
          <w:rFonts w:ascii="Times New Roman" w:hAnsi="Times New Roman" w:cs="Times New Roman"/>
          <w:i/>
          <w:iCs/>
          <w:lang w:val="en-GB"/>
        </w:rPr>
        <w:t xml:space="preserve">DCI format 0_1 includes a SAI field with 2 bits. </w:t>
      </w:r>
    </w:p>
    <w:p w14:paraId="6C6AF409" w14:textId="77777777" w:rsidR="00E66AB1" w:rsidRPr="00D440CD" w:rsidRDefault="00E66AB1" w:rsidP="000F1718">
      <w:pPr>
        <w:numPr>
          <w:ilvl w:val="1"/>
          <w:numId w:val="54"/>
        </w:numPr>
        <w:spacing w:after="0" w:line="240" w:lineRule="auto"/>
        <w:rPr>
          <w:rFonts w:ascii="Times New Roman" w:hAnsi="Times New Roman" w:cs="Times New Roman"/>
          <w:i/>
          <w:iCs/>
          <w:lang w:val="en-GB"/>
        </w:rPr>
      </w:pPr>
      <w:proofErr w:type="spellStart"/>
      <w:r w:rsidRPr="00D440CD">
        <w:rPr>
          <w:rFonts w:ascii="Times New Roman" w:hAnsi="Times New Roman" w:cs="Times New Roman"/>
          <w:i/>
          <w:iCs/>
        </w:rPr>
        <w:lastRenderedPageBreak/>
        <w:t>Vtemp</w:t>
      </w:r>
      <w:proofErr w:type="spellEnd"/>
      <w:r w:rsidRPr="00D440CD">
        <w:rPr>
          <w:rFonts w:ascii="Times New Roman" w:hAnsi="Times New Roman" w:cs="Times New Roman"/>
          <w:i/>
          <w:iCs/>
        </w:rPr>
        <w:t xml:space="preserve"> = V^UL_SAI is set after the m loop, like in the Rel-15 procedures in TS 38.213 Subclause 9.1.3.2.</w:t>
      </w:r>
    </w:p>
    <w:p w14:paraId="7085CB76" w14:textId="77777777" w:rsidR="00E66AB1" w:rsidRPr="00D440CD" w:rsidRDefault="00E66AB1" w:rsidP="00D440CD">
      <w:pPr>
        <w:spacing w:after="0"/>
        <w:rPr>
          <w:rFonts w:ascii="Times New Roman" w:hAnsi="Times New Roman" w:cs="Times New Roman"/>
          <w:i/>
          <w:iCs/>
          <w:highlight w:val="green"/>
        </w:rPr>
      </w:pPr>
      <w:r w:rsidRPr="00D440CD">
        <w:rPr>
          <w:rFonts w:ascii="Times New Roman" w:hAnsi="Times New Roman" w:cs="Times New Roman"/>
          <w:i/>
          <w:iCs/>
          <w:highlight w:val="green"/>
        </w:rPr>
        <w:t>Agreement:</w:t>
      </w:r>
    </w:p>
    <w:p w14:paraId="57DB5903" w14:textId="77777777" w:rsidR="00E66AB1" w:rsidRPr="00D440CD" w:rsidRDefault="00E66AB1" w:rsidP="00D440CD">
      <w:pPr>
        <w:pStyle w:val="ListParagraph"/>
        <w:numPr>
          <w:ilvl w:val="0"/>
          <w:numId w:val="52"/>
        </w:numPr>
        <w:spacing w:after="0" w:line="256" w:lineRule="auto"/>
        <w:rPr>
          <w:rFonts w:ascii="Times New Roman" w:hAnsi="Times New Roman" w:cs="Times New Roman"/>
          <w:i/>
          <w:iCs/>
          <w:lang w:val="en-GB"/>
        </w:rPr>
      </w:pPr>
      <w:r w:rsidRPr="00D440CD">
        <w:rPr>
          <w:rFonts w:ascii="Times New Roman" w:hAnsi="Times New Roman" w:cs="Times New Roman"/>
          <w:i/>
          <w:iCs/>
          <w:lang w:val="en-GB"/>
        </w:rPr>
        <w:t xml:space="preserve">For SL HARQ-ACK reporting to the </w:t>
      </w:r>
      <w:proofErr w:type="spellStart"/>
      <w:r w:rsidRPr="00D440CD">
        <w:rPr>
          <w:rFonts w:ascii="Times New Roman" w:hAnsi="Times New Roman" w:cs="Times New Roman"/>
          <w:i/>
          <w:iCs/>
          <w:lang w:val="en-GB"/>
        </w:rPr>
        <w:t>gNB</w:t>
      </w:r>
      <w:proofErr w:type="spellEnd"/>
      <w:r w:rsidRPr="00D440CD">
        <w:rPr>
          <w:rFonts w:ascii="Times New Roman" w:hAnsi="Times New Roman" w:cs="Times New Roman"/>
          <w:i/>
          <w:iCs/>
          <w:lang w:val="en-GB"/>
        </w:rPr>
        <w:t xml:space="preserve">, the value of </w:t>
      </w:r>
      <w:r w:rsidRPr="00D440CD">
        <w:rPr>
          <w:rFonts w:ascii="Times New Roman" w:hAnsi="Times New Roman" w:cs="Times New Roman"/>
          <w:i/>
          <w:iCs/>
          <w:lang w:val="en-GB"/>
        </w:rPr>
        <w:sym w:font="Symbol" w:char="F062"/>
      </w:r>
      <w:r w:rsidRPr="00D440CD">
        <w:rPr>
          <w:rFonts w:ascii="Times New Roman" w:hAnsi="Times New Roman" w:cs="Times New Roman"/>
          <w:i/>
          <w:iCs/>
          <w:vertAlign w:val="subscript"/>
          <w:lang w:val="en-GB"/>
        </w:rPr>
        <w:t>offset</w:t>
      </w:r>
      <w:r w:rsidRPr="00D440CD">
        <w:rPr>
          <w:rFonts w:ascii="Times New Roman" w:hAnsi="Times New Roman" w:cs="Times New Roman"/>
          <w:i/>
          <w:iCs/>
          <w:lang w:val="en-GB"/>
        </w:rPr>
        <w:t xml:space="preserve"> and the scaling </w:t>
      </w:r>
      <w:r w:rsidRPr="00D440CD">
        <w:rPr>
          <w:rFonts w:ascii="Times New Roman" w:hAnsi="Times New Roman" w:cs="Times New Roman"/>
          <w:i/>
          <w:iCs/>
          <w:lang w:val="en-GB"/>
        </w:rPr>
        <w:sym w:font="Symbol" w:char="F061"/>
      </w:r>
      <w:r w:rsidRPr="00D440CD">
        <w:rPr>
          <w:rFonts w:ascii="Times New Roman" w:hAnsi="Times New Roman" w:cs="Times New Roman"/>
          <w:i/>
          <w:iCs/>
          <w:lang w:val="en-GB"/>
        </w:rPr>
        <w:t xml:space="preserve"> used for rate matching configured for DL HARQ-ACK reporting in PUSCH are used.</w:t>
      </w:r>
    </w:p>
    <w:bookmarkEnd w:id="2"/>
    <w:p w14:paraId="3F88D604" w14:textId="31B8914D" w:rsidR="00FE5B31" w:rsidRDefault="00FE5B31" w:rsidP="007B22A3">
      <w:pPr>
        <w:spacing w:after="0" w:line="240" w:lineRule="auto"/>
        <w:rPr>
          <w:rFonts w:ascii="Times New Roman" w:hAnsi="Times New Roman" w:cs="Times New Roman"/>
          <w:lang w:val="en-GB"/>
        </w:rPr>
      </w:pPr>
    </w:p>
    <w:p w14:paraId="5257E8E3" w14:textId="48BE0DDB" w:rsidR="00867F34" w:rsidRPr="00B171C5" w:rsidRDefault="002A1C8D" w:rsidP="007B22A3">
      <w:pPr>
        <w:spacing w:after="0" w:line="240" w:lineRule="auto"/>
        <w:rPr>
          <w:rFonts w:ascii="Times New Roman" w:hAnsi="Times New Roman" w:cs="Times New Roman"/>
          <w:lang w:eastAsia="ja-JP"/>
        </w:rPr>
      </w:pPr>
      <w:r w:rsidRPr="00364DB7">
        <w:rPr>
          <w:rFonts w:ascii="Times New Roman" w:hAnsi="Times New Roman" w:cs="Times New Roman"/>
          <w:lang w:eastAsia="ja-JP"/>
        </w:rPr>
        <w:t>In this contribution, we</w:t>
      </w:r>
      <w:r w:rsidR="00B171C5">
        <w:rPr>
          <w:rFonts w:ascii="Times New Roman" w:hAnsi="Times New Roman" w:cs="Times New Roman"/>
          <w:lang w:eastAsia="ja-JP"/>
        </w:rPr>
        <w:t xml:space="preserve"> further</w:t>
      </w:r>
      <w:r w:rsidRPr="00364DB7">
        <w:rPr>
          <w:rFonts w:ascii="Times New Roman" w:hAnsi="Times New Roman" w:cs="Times New Roman"/>
          <w:lang w:eastAsia="ja-JP"/>
        </w:rPr>
        <w:t xml:space="preserve"> discuss </w:t>
      </w:r>
      <w:r w:rsidR="00B171C5">
        <w:rPr>
          <w:rFonts w:ascii="Times New Roman" w:hAnsi="Times New Roman" w:cs="Times New Roman"/>
          <w:lang w:eastAsia="ja-JP"/>
        </w:rPr>
        <w:t xml:space="preserve">on </w:t>
      </w:r>
      <w:r w:rsidRPr="00364DB7">
        <w:rPr>
          <w:rFonts w:ascii="Times New Roman" w:hAnsi="Times New Roman" w:cs="Times New Roman"/>
          <w:lang w:eastAsia="ja-JP"/>
        </w:rPr>
        <w:t>the</w:t>
      </w:r>
      <w:r w:rsidR="00B171C5">
        <w:rPr>
          <w:rFonts w:ascii="Times New Roman" w:hAnsi="Times New Roman" w:cs="Times New Roman"/>
          <w:lang w:eastAsia="ja-JP"/>
        </w:rPr>
        <w:t xml:space="preserve"> remaining</w:t>
      </w:r>
      <w:r w:rsidRPr="00364DB7">
        <w:rPr>
          <w:rFonts w:ascii="Times New Roman" w:hAnsi="Times New Roman" w:cs="Times New Roman"/>
          <w:lang w:eastAsia="ja-JP"/>
        </w:rPr>
        <w:t xml:space="preserve"> detail</w:t>
      </w:r>
      <w:r w:rsidR="00B171C5">
        <w:rPr>
          <w:rFonts w:ascii="Times New Roman" w:hAnsi="Times New Roman" w:cs="Times New Roman"/>
          <w:lang w:eastAsia="ja-JP"/>
        </w:rPr>
        <w:t xml:space="preserve">s </w:t>
      </w:r>
      <w:r w:rsidRPr="00364DB7">
        <w:rPr>
          <w:rFonts w:ascii="Times New Roman" w:hAnsi="Times New Roman" w:cs="Times New Roman"/>
          <w:lang w:eastAsia="ja-JP"/>
        </w:rPr>
        <w:t xml:space="preserve">for </w:t>
      </w:r>
      <w:r w:rsidR="00D72328" w:rsidRPr="002766F9">
        <w:rPr>
          <w:rFonts w:ascii="Times New Roman" w:hAnsi="Times New Roman" w:cs="Times New Roman"/>
          <w:lang w:eastAsia="ja-JP"/>
        </w:rPr>
        <w:t xml:space="preserve">dynamic </w:t>
      </w:r>
      <w:r w:rsidR="003B4F97" w:rsidRPr="002766F9">
        <w:rPr>
          <w:rFonts w:ascii="Times New Roman" w:hAnsi="Times New Roman" w:cs="Times New Roman"/>
          <w:lang w:eastAsia="ja-JP"/>
        </w:rPr>
        <w:t>grant,</w:t>
      </w:r>
      <w:r w:rsidR="00D72328" w:rsidRPr="002766F9">
        <w:rPr>
          <w:rFonts w:ascii="Times New Roman" w:hAnsi="Times New Roman" w:cs="Times New Roman"/>
          <w:lang w:eastAsia="ja-JP"/>
        </w:rPr>
        <w:t xml:space="preserve"> configured grant, </w:t>
      </w:r>
      <w:r w:rsidR="003B4F97" w:rsidRPr="002766F9">
        <w:rPr>
          <w:rFonts w:ascii="Times New Roman" w:hAnsi="Times New Roman" w:cs="Times New Roman"/>
          <w:lang w:eastAsia="ja-JP"/>
        </w:rPr>
        <w:t>and</w:t>
      </w:r>
      <w:r w:rsidR="0005618E" w:rsidRPr="00B171C5">
        <w:rPr>
          <w:rFonts w:ascii="Times New Roman" w:hAnsi="Times New Roman" w:cs="Times New Roman"/>
          <w:lang w:eastAsia="ja-JP"/>
        </w:rPr>
        <w:t xml:space="preserve"> UE behavior in reporting SL HARQ-ACK</w:t>
      </w:r>
      <w:r w:rsidRPr="00B171C5">
        <w:rPr>
          <w:rFonts w:ascii="Times New Roman" w:hAnsi="Times New Roman" w:cs="Times New Roman"/>
          <w:lang w:eastAsia="ja-JP"/>
        </w:rPr>
        <w:t xml:space="preserve">. </w:t>
      </w:r>
    </w:p>
    <w:p w14:paraId="2BFAE0B2" w14:textId="726C203E"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424DD93C" w14:textId="4A017935" w:rsidR="001F7D73" w:rsidRDefault="00ED11DE" w:rsidP="001F7D73">
      <w:pPr>
        <w:pStyle w:val="Heading2"/>
        <w:ind w:left="720" w:hanging="720"/>
        <w:rPr>
          <w:rFonts w:ascii="Times New Roman" w:hAnsi="Times New Roman"/>
          <w:sz w:val="28"/>
        </w:rPr>
      </w:pPr>
      <w:bookmarkStart w:id="4" w:name="_Hlk534382256"/>
      <w:r>
        <w:rPr>
          <w:rFonts w:ascii="Times New Roman" w:hAnsi="Times New Roman"/>
          <w:sz w:val="28"/>
        </w:rPr>
        <w:t>D</w:t>
      </w:r>
      <w:r w:rsidR="00761E91">
        <w:rPr>
          <w:rFonts w:ascii="Times New Roman" w:hAnsi="Times New Roman"/>
          <w:sz w:val="28"/>
        </w:rPr>
        <w:t>ynamic grant</w:t>
      </w:r>
    </w:p>
    <w:p w14:paraId="61B7CF05" w14:textId="41480EE7" w:rsidR="00A1161B" w:rsidRDefault="00E075D4" w:rsidP="001F7D73">
      <w:pPr>
        <w:jc w:val="both"/>
        <w:rPr>
          <w:rFonts w:ascii="Times New Roman" w:hAnsi="Times New Roman" w:cs="Times New Roman"/>
          <w:i/>
        </w:rPr>
      </w:pPr>
      <w:r w:rsidRPr="00D440CD">
        <w:rPr>
          <w:rFonts w:ascii="Times New Roman" w:hAnsi="Times New Roman" w:cs="Times New Roman"/>
          <w:iCs/>
        </w:rPr>
        <w:t xml:space="preserve">In the last meeting, </w:t>
      </w:r>
      <w:r w:rsidR="0026068F">
        <w:rPr>
          <w:rFonts w:ascii="Times New Roman" w:hAnsi="Times New Roman" w:cs="Times New Roman"/>
          <w:iCs/>
        </w:rPr>
        <w:t>we have the following WA:</w:t>
      </w:r>
    </w:p>
    <w:tbl>
      <w:tblPr>
        <w:tblStyle w:val="TableGrid"/>
        <w:tblW w:w="0" w:type="auto"/>
        <w:tblLook w:val="04A0" w:firstRow="1" w:lastRow="0" w:firstColumn="1" w:lastColumn="0" w:noHBand="0" w:noVBand="1"/>
      </w:tblPr>
      <w:tblGrid>
        <w:gridCol w:w="9629"/>
      </w:tblGrid>
      <w:tr w:rsidR="00A1161B" w14:paraId="7D73DA0E" w14:textId="77777777" w:rsidTr="00A1161B">
        <w:tc>
          <w:tcPr>
            <w:tcW w:w="9629" w:type="dxa"/>
          </w:tcPr>
          <w:p w14:paraId="60813F26" w14:textId="4E372A10" w:rsidR="00A1161B" w:rsidRPr="008F4839" w:rsidRDefault="00A1161B" w:rsidP="00D440CD">
            <w:pPr>
              <w:spacing w:after="0"/>
              <w:ind w:left="360" w:hanging="360"/>
              <w:rPr>
                <w:highlight w:val="darkYellow"/>
                <w:lang w:val="fi-FI"/>
              </w:rPr>
            </w:pPr>
            <w:r w:rsidRPr="008F4839">
              <w:rPr>
                <w:highlight w:val="darkYellow"/>
                <w:lang w:val="fi-FI"/>
              </w:rPr>
              <w:t>Working assumption:</w:t>
            </w:r>
          </w:p>
          <w:p w14:paraId="59607C94" w14:textId="77777777" w:rsidR="00A1161B" w:rsidRPr="008F4839" w:rsidRDefault="00A1161B" w:rsidP="00D440CD">
            <w:pPr>
              <w:pStyle w:val="ListParagraph"/>
              <w:numPr>
                <w:ilvl w:val="0"/>
                <w:numId w:val="51"/>
              </w:numPr>
              <w:spacing w:after="0" w:line="252" w:lineRule="auto"/>
            </w:pPr>
            <w:r w:rsidRPr="008F4839">
              <w:t>For a dynamic grant in Mode 1 when using SL HARQ feedback:</w:t>
            </w:r>
          </w:p>
          <w:p w14:paraId="6598298F" w14:textId="77777777" w:rsidR="00A1161B" w:rsidRPr="008F4839" w:rsidRDefault="00A1161B" w:rsidP="00D440CD">
            <w:pPr>
              <w:pStyle w:val="ListParagraph"/>
              <w:numPr>
                <w:ilvl w:val="1"/>
                <w:numId w:val="51"/>
              </w:numPr>
              <w:spacing w:after="0" w:line="252" w:lineRule="auto"/>
            </w:pPr>
            <w:r w:rsidRPr="008F4839">
              <w:t>There is one PUCCH transmission occasion after the last resource in the set of resources provided by a dynamic grant.</w:t>
            </w:r>
          </w:p>
          <w:p w14:paraId="294CAC1F" w14:textId="20562C5C" w:rsidR="00A1161B" w:rsidRDefault="00A1161B" w:rsidP="00D440CD">
            <w:pPr>
              <w:pStyle w:val="ListParagraph"/>
              <w:numPr>
                <w:ilvl w:val="0"/>
                <w:numId w:val="51"/>
              </w:numPr>
              <w:spacing w:after="0" w:line="252" w:lineRule="auto"/>
              <w:rPr>
                <w:rFonts w:ascii="Times New Roman" w:hAnsi="Times New Roman" w:cs="Times New Roman"/>
                <w:i/>
              </w:rPr>
            </w:pPr>
            <w:r w:rsidRPr="008F4839">
              <w:t>To include it as part of the reply LS to RAN2 to solicit views from RAN2</w:t>
            </w:r>
          </w:p>
        </w:tc>
      </w:tr>
    </w:tbl>
    <w:p w14:paraId="492B0C01" w14:textId="77777777" w:rsidR="000F1718" w:rsidRDefault="000F1718" w:rsidP="001F7D73">
      <w:pPr>
        <w:jc w:val="both"/>
        <w:rPr>
          <w:rFonts w:ascii="Times New Roman" w:hAnsi="Times New Roman" w:cs="Times New Roman"/>
          <w:iCs/>
        </w:rPr>
      </w:pPr>
    </w:p>
    <w:p w14:paraId="4C0C39CA" w14:textId="61E39541" w:rsidR="00545476" w:rsidRDefault="00B648A3" w:rsidP="001F7D73">
      <w:pPr>
        <w:jc w:val="both"/>
        <w:rPr>
          <w:rFonts w:ascii="Times New Roman" w:hAnsi="Times New Roman" w:cs="Times New Roman"/>
          <w:iCs/>
        </w:rPr>
      </w:pPr>
      <w:r>
        <w:rPr>
          <w:rFonts w:ascii="Times New Roman" w:hAnsi="Times New Roman" w:cs="Times New Roman"/>
          <w:iCs/>
        </w:rPr>
        <w:t xml:space="preserve">In our view, </w:t>
      </w:r>
      <w:r w:rsidR="000D5E58">
        <w:rPr>
          <w:rFonts w:ascii="Times New Roman" w:hAnsi="Times New Roman" w:cs="Times New Roman"/>
          <w:iCs/>
        </w:rPr>
        <w:t xml:space="preserve">having one PUCCH transmission resource after each resource provided by a dynamic grant could improve the spectrum efficiency of the system since the </w:t>
      </w:r>
      <w:proofErr w:type="spellStart"/>
      <w:r w:rsidR="000D5E58">
        <w:rPr>
          <w:rFonts w:ascii="Times New Roman" w:hAnsi="Times New Roman" w:cs="Times New Roman"/>
          <w:iCs/>
        </w:rPr>
        <w:t>gNB</w:t>
      </w:r>
      <w:proofErr w:type="spellEnd"/>
      <w:r w:rsidR="000D5E58">
        <w:rPr>
          <w:rFonts w:ascii="Times New Roman" w:hAnsi="Times New Roman" w:cs="Times New Roman"/>
          <w:iCs/>
        </w:rPr>
        <w:t xml:space="preserve"> may reschedule the remaining resources to other UEs if ACK is received. However, having one PUCCH after each resource may restrict the scheduling flexibility of the </w:t>
      </w:r>
      <w:proofErr w:type="spellStart"/>
      <w:r w:rsidR="000D5E58">
        <w:rPr>
          <w:rFonts w:ascii="Times New Roman" w:hAnsi="Times New Roman" w:cs="Times New Roman"/>
          <w:iCs/>
        </w:rPr>
        <w:t>gNB</w:t>
      </w:r>
      <w:proofErr w:type="spellEnd"/>
      <w:r w:rsidR="000D5E58">
        <w:rPr>
          <w:rFonts w:ascii="Times New Roman" w:hAnsi="Times New Roman" w:cs="Times New Roman"/>
          <w:iCs/>
        </w:rPr>
        <w:t xml:space="preserve"> </w:t>
      </w:r>
      <w:r w:rsidR="00545476">
        <w:rPr>
          <w:rFonts w:ascii="Times New Roman" w:hAnsi="Times New Roman" w:cs="Times New Roman"/>
          <w:iCs/>
        </w:rPr>
        <w:t xml:space="preserve">since </w:t>
      </w:r>
      <w:r w:rsidR="00A3459B">
        <w:rPr>
          <w:rFonts w:ascii="Times New Roman" w:hAnsi="Times New Roman" w:cs="Times New Roman"/>
          <w:iCs/>
        </w:rPr>
        <w:t xml:space="preserve">the </w:t>
      </w:r>
      <w:proofErr w:type="spellStart"/>
      <w:r w:rsidR="00A3459B">
        <w:rPr>
          <w:rFonts w:ascii="Times New Roman" w:hAnsi="Times New Roman" w:cs="Times New Roman"/>
          <w:iCs/>
        </w:rPr>
        <w:t>gNB</w:t>
      </w:r>
      <w:proofErr w:type="spellEnd"/>
      <w:r w:rsidR="00A3459B">
        <w:rPr>
          <w:rFonts w:ascii="Times New Roman" w:hAnsi="Times New Roman" w:cs="Times New Roman"/>
          <w:iCs/>
        </w:rPr>
        <w:t xml:space="preserve"> needs to</w:t>
      </w:r>
      <w:r w:rsidR="00545476">
        <w:rPr>
          <w:rFonts w:ascii="Times New Roman" w:hAnsi="Times New Roman" w:cs="Times New Roman"/>
          <w:iCs/>
        </w:rPr>
        <w:t xml:space="preserve"> guarantee that PSFCH and PUCCH transmission resources must occur between two PSCCH/PSSCH transmission resources. Having </w:t>
      </w:r>
      <w:r w:rsidR="00E7557E">
        <w:rPr>
          <w:rFonts w:ascii="Times New Roman" w:hAnsi="Times New Roman" w:cs="Times New Roman"/>
          <w:iCs/>
        </w:rPr>
        <w:t xml:space="preserve">one </w:t>
      </w:r>
      <w:r w:rsidR="00545476">
        <w:rPr>
          <w:rFonts w:ascii="Times New Roman" w:hAnsi="Times New Roman" w:cs="Times New Roman"/>
          <w:iCs/>
        </w:rPr>
        <w:t xml:space="preserve">PUCCH transmission </w:t>
      </w:r>
      <w:r w:rsidR="00E7557E">
        <w:rPr>
          <w:rFonts w:ascii="Times New Roman" w:hAnsi="Times New Roman" w:cs="Times New Roman"/>
          <w:iCs/>
        </w:rPr>
        <w:t xml:space="preserve">occasion </w:t>
      </w:r>
      <w:r w:rsidR="00545476">
        <w:rPr>
          <w:rFonts w:ascii="Times New Roman" w:hAnsi="Times New Roman" w:cs="Times New Roman"/>
          <w:iCs/>
        </w:rPr>
        <w:t xml:space="preserve">after the last resources is simpler and does not restrict the scheduling flexibility of the </w:t>
      </w:r>
      <w:proofErr w:type="spellStart"/>
      <w:r w:rsidR="00545476">
        <w:rPr>
          <w:rFonts w:ascii="Times New Roman" w:hAnsi="Times New Roman" w:cs="Times New Roman"/>
          <w:iCs/>
        </w:rPr>
        <w:t>gNB</w:t>
      </w:r>
      <w:proofErr w:type="spellEnd"/>
      <w:r w:rsidR="00545476">
        <w:rPr>
          <w:rFonts w:ascii="Times New Roman" w:hAnsi="Times New Roman" w:cs="Times New Roman"/>
          <w:iCs/>
        </w:rPr>
        <w:t>; therefore, the above WA should be confirmed.</w:t>
      </w:r>
    </w:p>
    <w:p w14:paraId="281CF077" w14:textId="48507065" w:rsidR="00A1161B" w:rsidRDefault="00A1161B" w:rsidP="00A1161B">
      <w:pPr>
        <w:jc w:val="both"/>
        <w:rPr>
          <w:rFonts w:ascii="Times New Roman" w:hAnsi="Times New Roman" w:cs="Times New Roman"/>
          <w:i/>
        </w:rPr>
      </w:pPr>
      <w:r w:rsidRPr="00FA634F">
        <w:rPr>
          <w:rFonts w:ascii="Times New Roman" w:hAnsi="Times New Roman" w:cs="Times New Roman"/>
          <w:b/>
          <w:i/>
          <w:u w:val="single"/>
        </w:rPr>
        <w:t xml:space="preserve">Proposal </w:t>
      </w:r>
      <w:r w:rsidR="00585A84">
        <w:rPr>
          <w:rFonts w:ascii="Times New Roman" w:hAnsi="Times New Roman" w:cs="Times New Roman"/>
          <w:b/>
          <w:i/>
          <w:u w:val="single"/>
        </w:rPr>
        <w:t>1</w:t>
      </w:r>
      <w:r w:rsidRPr="00FA634F">
        <w:rPr>
          <w:rFonts w:ascii="Times New Roman" w:hAnsi="Times New Roman" w:cs="Times New Roman"/>
          <w:b/>
          <w:i/>
          <w:u w:val="single"/>
        </w:rPr>
        <w:t>:</w:t>
      </w:r>
      <w:r w:rsidRPr="00FA634F">
        <w:rPr>
          <w:rFonts w:ascii="Times New Roman" w:hAnsi="Times New Roman" w:cs="Times New Roman"/>
          <w:i/>
        </w:rPr>
        <w:t xml:space="preserve"> Confirm the WA on the number of PUCCH occasion for a dynamic grant.</w:t>
      </w:r>
    </w:p>
    <w:p w14:paraId="7B753422" w14:textId="28F66306" w:rsidR="005F5823" w:rsidRDefault="00545476" w:rsidP="00A1161B">
      <w:pPr>
        <w:jc w:val="both"/>
        <w:rPr>
          <w:rFonts w:ascii="Times New Roman" w:hAnsi="Times New Roman" w:cs="Times New Roman"/>
          <w:iCs/>
        </w:rPr>
      </w:pPr>
      <w:r>
        <w:rPr>
          <w:rFonts w:ascii="Times New Roman" w:hAnsi="Times New Roman" w:cs="Times New Roman"/>
          <w:iCs/>
        </w:rPr>
        <w:t xml:space="preserve">It was proposed in the during </w:t>
      </w:r>
      <w:r w:rsidR="00A3459B">
        <w:rPr>
          <w:rFonts w:ascii="Times New Roman" w:hAnsi="Times New Roman" w:cs="Times New Roman"/>
          <w:iCs/>
        </w:rPr>
        <w:t xml:space="preserve">the </w:t>
      </w:r>
      <w:r>
        <w:rPr>
          <w:rFonts w:ascii="Times New Roman" w:hAnsi="Times New Roman" w:cs="Times New Roman"/>
          <w:iCs/>
        </w:rPr>
        <w:t>last meeting that the</w:t>
      </w:r>
      <w:r w:rsidR="00A1161B" w:rsidRPr="00D440CD">
        <w:rPr>
          <w:rFonts w:ascii="Times New Roman" w:hAnsi="Times New Roman" w:cs="Times New Roman"/>
          <w:iCs/>
        </w:rPr>
        <w:t xml:space="preserve"> </w:t>
      </w:r>
      <w:r w:rsidRPr="00D440CD">
        <w:rPr>
          <w:rFonts w:ascii="Times New Roman" w:hAnsi="Times New Roman" w:cs="Times New Roman"/>
          <w:iCs/>
        </w:rPr>
        <w:t>UE can transmit new TB in the remaining resource</w:t>
      </w:r>
      <w:r>
        <w:rPr>
          <w:rFonts w:ascii="Times New Roman" w:hAnsi="Times New Roman" w:cs="Times New Roman"/>
          <w:iCs/>
        </w:rPr>
        <w:t>s</w:t>
      </w:r>
      <w:r w:rsidRPr="00D440CD">
        <w:rPr>
          <w:rFonts w:ascii="Times New Roman" w:hAnsi="Times New Roman" w:cs="Times New Roman"/>
          <w:iCs/>
        </w:rPr>
        <w:t xml:space="preserve"> if it receives early ACK in PSFCH.</w:t>
      </w:r>
      <w:r>
        <w:rPr>
          <w:rFonts w:ascii="Times New Roman" w:hAnsi="Times New Roman" w:cs="Times New Roman"/>
          <w:iCs/>
        </w:rPr>
        <w:t xml:space="preserve"> In our view, this behavior should not be allowed </w:t>
      </w:r>
      <w:r w:rsidR="005F5823">
        <w:rPr>
          <w:rFonts w:ascii="Times New Roman" w:hAnsi="Times New Roman" w:cs="Times New Roman"/>
          <w:iCs/>
        </w:rPr>
        <w:t>since, for this scenario,</w:t>
      </w:r>
      <w:r>
        <w:rPr>
          <w:rFonts w:ascii="Times New Roman" w:hAnsi="Times New Roman" w:cs="Times New Roman"/>
          <w:iCs/>
        </w:rPr>
        <w:t xml:space="preserve"> </w:t>
      </w:r>
      <w:r w:rsidR="005F5823">
        <w:rPr>
          <w:rFonts w:ascii="Times New Roman" w:hAnsi="Times New Roman" w:cs="Times New Roman"/>
          <w:iCs/>
        </w:rPr>
        <w:t xml:space="preserve">the </w:t>
      </w:r>
      <w:proofErr w:type="spellStart"/>
      <w:r w:rsidR="005F5823">
        <w:rPr>
          <w:rFonts w:ascii="Times New Roman" w:hAnsi="Times New Roman" w:cs="Times New Roman"/>
          <w:iCs/>
        </w:rPr>
        <w:t>gNB</w:t>
      </w:r>
      <w:proofErr w:type="spellEnd"/>
      <w:r w:rsidR="005F5823">
        <w:rPr>
          <w:rFonts w:ascii="Times New Roman" w:hAnsi="Times New Roman" w:cs="Times New Roman"/>
          <w:iCs/>
        </w:rPr>
        <w:t xml:space="preserve"> is not aware of the number of TBs transmitted in the dynamic grant and for which TB </w:t>
      </w:r>
      <w:proofErr w:type="spellStart"/>
      <w:r w:rsidR="005F5823">
        <w:rPr>
          <w:rFonts w:ascii="Times New Roman" w:hAnsi="Times New Roman" w:cs="Times New Roman"/>
          <w:iCs/>
        </w:rPr>
        <w:t>sidelink</w:t>
      </w:r>
      <w:proofErr w:type="spellEnd"/>
      <w:r w:rsidR="005F5823">
        <w:rPr>
          <w:rFonts w:ascii="Times New Roman" w:hAnsi="Times New Roman" w:cs="Times New Roman"/>
          <w:iCs/>
        </w:rPr>
        <w:t xml:space="preserve"> feedback is reported in PUCCH.</w:t>
      </w:r>
    </w:p>
    <w:p w14:paraId="7F15E98B" w14:textId="3EC79780" w:rsidR="00956AF4" w:rsidRDefault="00A1161B" w:rsidP="00A1161B">
      <w:pPr>
        <w:jc w:val="both"/>
        <w:rPr>
          <w:rFonts w:ascii="Times New Roman" w:hAnsi="Times New Roman" w:cs="Times New Roman"/>
          <w:i/>
        </w:rPr>
      </w:pPr>
      <w:r w:rsidRPr="00A3459B">
        <w:rPr>
          <w:rFonts w:ascii="Times New Roman" w:hAnsi="Times New Roman" w:cs="Times New Roman"/>
          <w:b/>
          <w:i/>
          <w:u w:val="single"/>
        </w:rPr>
        <w:t xml:space="preserve">Proposal </w:t>
      </w:r>
      <w:r w:rsidR="00585A84" w:rsidRPr="00D440CD">
        <w:rPr>
          <w:rFonts w:ascii="Times New Roman" w:hAnsi="Times New Roman" w:cs="Times New Roman"/>
          <w:b/>
          <w:i/>
          <w:u w:val="single"/>
        </w:rPr>
        <w:t>2</w:t>
      </w:r>
      <w:r w:rsidRPr="00A3459B">
        <w:rPr>
          <w:rFonts w:ascii="Times New Roman" w:hAnsi="Times New Roman" w:cs="Times New Roman"/>
          <w:b/>
          <w:i/>
          <w:u w:val="single"/>
        </w:rPr>
        <w:t>:</w:t>
      </w:r>
      <w:r w:rsidRPr="00A3459B">
        <w:rPr>
          <w:rFonts w:ascii="Times New Roman" w:hAnsi="Times New Roman" w:cs="Times New Roman"/>
          <w:i/>
        </w:rPr>
        <w:t xml:space="preserve"> </w:t>
      </w:r>
      <w:r w:rsidR="005F5823" w:rsidRPr="00D440CD">
        <w:rPr>
          <w:rFonts w:ascii="Times New Roman" w:hAnsi="Times New Roman" w:cs="Times New Roman"/>
          <w:i/>
        </w:rPr>
        <w:t>For dynamic grant, UE is not allowed to use the remaining resource if</w:t>
      </w:r>
      <w:r w:rsidR="00956AF4" w:rsidRPr="00D440CD">
        <w:rPr>
          <w:rFonts w:ascii="Times New Roman" w:hAnsi="Times New Roman" w:cs="Times New Roman"/>
          <w:i/>
        </w:rPr>
        <w:t xml:space="preserve"> transmission of the first TB </w:t>
      </w:r>
      <w:r w:rsidR="00585A84" w:rsidRPr="00D440CD">
        <w:rPr>
          <w:rFonts w:ascii="Times New Roman" w:hAnsi="Times New Roman" w:cs="Times New Roman"/>
          <w:i/>
        </w:rPr>
        <w:t xml:space="preserve">finishes </w:t>
      </w:r>
      <w:r w:rsidR="00956AF4" w:rsidRPr="00D440CD">
        <w:rPr>
          <w:rFonts w:ascii="Times New Roman" w:hAnsi="Times New Roman" w:cs="Times New Roman"/>
          <w:i/>
        </w:rPr>
        <w:t>early.</w:t>
      </w:r>
    </w:p>
    <w:p w14:paraId="7EC58542" w14:textId="77777777" w:rsidR="0026068F" w:rsidRPr="00D440CD" w:rsidRDefault="0026068F" w:rsidP="00A1161B">
      <w:pPr>
        <w:jc w:val="both"/>
        <w:rPr>
          <w:rFonts w:ascii="Times New Roman" w:hAnsi="Times New Roman" w:cs="Times New Roman"/>
          <w:i/>
        </w:rPr>
      </w:pPr>
    </w:p>
    <w:p w14:paraId="028C877F" w14:textId="40752A01" w:rsidR="001E54DA" w:rsidRDefault="001E54DA" w:rsidP="001E54DA">
      <w:pPr>
        <w:pStyle w:val="Heading2"/>
        <w:ind w:left="720" w:hanging="720"/>
        <w:rPr>
          <w:rFonts w:ascii="Times New Roman" w:hAnsi="Times New Roman"/>
          <w:sz w:val="28"/>
        </w:rPr>
      </w:pPr>
      <w:r>
        <w:rPr>
          <w:rFonts w:ascii="Times New Roman" w:hAnsi="Times New Roman"/>
          <w:sz w:val="28"/>
        </w:rPr>
        <w:t>Configured grant</w:t>
      </w:r>
    </w:p>
    <w:p w14:paraId="3939E52A" w14:textId="0F1D7662" w:rsidR="000D2A15" w:rsidRDefault="00956AF4" w:rsidP="001F7D73">
      <w:pPr>
        <w:jc w:val="both"/>
        <w:rPr>
          <w:rFonts w:ascii="Times New Roman" w:hAnsi="Times New Roman" w:cs="Times New Roman"/>
          <w:iCs/>
        </w:rPr>
      </w:pPr>
      <w:r>
        <w:rPr>
          <w:rFonts w:ascii="Times New Roman" w:hAnsi="Times New Roman" w:cs="Times New Roman"/>
          <w:iCs/>
        </w:rPr>
        <w:t>In the</w:t>
      </w:r>
      <w:r w:rsidR="00585A84">
        <w:rPr>
          <w:rFonts w:ascii="Times New Roman" w:hAnsi="Times New Roman" w:cs="Times New Roman"/>
          <w:iCs/>
        </w:rPr>
        <w:t xml:space="preserve"> RAN1 #100b</w:t>
      </w:r>
      <w:r w:rsidR="000F1718">
        <w:rPr>
          <w:rFonts w:ascii="Times New Roman" w:hAnsi="Times New Roman" w:cs="Times New Roman"/>
          <w:iCs/>
        </w:rPr>
        <w:t>-e</w:t>
      </w:r>
      <w:r w:rsidR="00585A84">
        <w:rPr>
          <w:rFonts w:ascii="Times New Roman" w:hAnsi="Times New Roman" w:cs="Times New Roman"/>
          <w:iCs/>
        </w:rPr>
        <w:t xml:space="preserve"> </w:t>
      </w:r>
      <w:r w:rsidR="00585A84">
        <w:rPr>
          <w:rFonts w:ascii="Times New Roman" w:hAnsi="Times New Roman" w:cs="Times New Roman"/>
          <w:iCs/>
        </w:rPr>
        <w:fldChar w:fldCharType="begin"/>
      </w:r>
      <w:r w:rsidR="00585A84">
        <w:rPr>
          <w:rFonts w:ascii="Times New Roman" w:hAnsi="Times New Roman" w:cs="Times New Roman"/>
          <w:iCs/>
        </w:rPr>
        <w:instrText xml:space="preserve"> REF _Ref47618686 \r \h </w:instrText>
      </w:r>
      <w:r w:rsidR="00585A84">
        <w:rPr>
          <w:rFonts w:ascii="Times New Roman" w:hAnsi="Times New Roman" w:cs="Times New Roman"/>
          <w:iCs/>
        </w:rPr>
      </w:r>
      <w:r w:rsidR="00585A84">
        <w:rPr>
          <w:rFonts w:ascii="Times New Roman" w:hAnsi="Times New Roman" w:cs="Times New Roman"/>
          <w:iCs/>
        </w:rPr>
        <w:fldChar w:fldCharType="separate"/>
      </w:r>
      <w:r w:rsidR="0026068F">
        <w:rPr>
          <w:rFonts w:ascii="Times New Roman" w:hAnsi="Times New Roman" w:cs="Times New Roman"/>
          <w:iCs/>
        </w:rPr>
        <w:t>[2]</w:t>
      </w:r>
      <w:r w:rsidR="00585A84">
        <w:rPr>
          <w:rFonts w:ascii="Times New Roman" w:hAnsi="Times New Roman" w:cs="Times New Roman"/>
          <w:iCs/>
        </w:rPr>
        <w:fldChar w:fldCharType="end"/>
      </w:r>
      <w:r>
        <w:rPr>
          <w:rFonts w:ascii="Times New Roman" w:hAnsi="Times New Roman" w:cs="Times New Roman"/>
          <w:iCs/>
        </w:rPr>
        <w:t>, whether to set the reservation period in SCI corresponding to the configured grant periodicity</w:t>
      </w:r>
      <w:r w:rsidR="00297E60">
        <w:rPr>
          <w:rFonts w:ascii="Times New Roman" w:hAnsi="Times New Roman" w:cs="Times New Roman"/>
          <w:iCs/>
        </w:rPr>
        <w:t xml:space="preserve"> was discussed but no consensus</w:t>
      </w:r>
      <w:r>
        <w:rPr>
          <w:rFonts w:ascii="Times New Roman" w:hAnsi="Times New Roman" w:cs="Times New Roman"/>
          <w:iCs/>
        </w:rPr>
        <w:t xml:space="preserve">. </w:t>
      </w:r>
      <w:r w:rsidR="000D2A15">
        <w:rPr>
          <w:rFonts w:ascii="Times New Roman" w:hAnsi="Times New Roman" w:cs="Times New Roman"/>
          <w:iCs/>
        </w:rPr>
        <w:t xml:space="preserve">In our view, even sensing result reporting is not supported in RAN2, resource pool sharing between mode 1 and mode 2 </w:t>
      </w:r>
      <w:r w:rsidR="00FA634F">
        <w:rPr>
          <w:rFonts w:ascii="Times New Roman" w:hAnsi="Times New Roman" w:cs="Times New Roman"/>
          <w:iCs/>
        </w:rPr>
        <w:t xml:space="preserve">is </w:t>
      </w:r>
      <w:r w:rsidR="000D2A15">
        <w:rPr>
          <w:rFonts w:ascii="Times New Roman" w:hAnsi="Times New Roman" w:cs="Times New Roman"/>
          <w:iCs/>
        </w:rPr>
        <w:t xml:space="preserve">still </w:t>
      </w:r>
      <w:r w:rsidR="00FA634F">
        <w:rPr>
          <w:rFonts w:ascii="Times New Roman" w:hAnsi="Times New Roman" w:cs="Times New Roman"/>
          <w:iCs/>
        </w:rPr>
        <w:t>possible</w:t>
      </w:r>
      <w:r w:rsidR="000D2A15">
        <w:rPr>
          <w:rFonts w:ascii="Times New Roman" w:hAnsi="Times New Roman" w:cs="Times New Roman"/>
          <w:iCs/>
        </w:rPr>
        <w:t xml:space="preserve"> by </w:t>
      </w:r>
      <w:proofErr w:type="spellStart"/>
      <w:r w:rsidR="00A3459B">
        <w:rPr>
          <w:rFonts w:ascii="Times New Roman" w:hAnsi="Times New Roman" w:cs="Times New Roman"/>
          <w:iCs/>
        </w:rPr>
        <w:t>gNB’s</w:t>
      </w:r>
      <w:proofErr w:type="spellEnd"/>
      <w:r w:rsidR="00A3459B">
        <w:rPr>
          <w:rFonts w:ascii="Times New Roman" w:hAnsi="Times New Roman" w:cs="Times New Roman"/>
          <w:iCs/>
        </w:rPr>
        <w:t xml:space="preserve"> configuration of </w:t>
      </w:r>
      <w:r w:rsidR="000D2A15">
        <w:rPr>
          <w:rFonts w:ascii="Times New Roman" w:hAnsi="Times New Roman" w:cs="Times New Roman"/>
          <w:iCs/>
        </w:rPr>
        <w:t>resource pool</w:t>
      </w:r>
      <w:r w:rsidR="00A3459B">
        <w:rPr>
          <w:rFonts w:ascii="Times New Roman" w:hAnsi="Times New Roman" w:cs="Times New Roman"/>
          <w:iCs/>
        </w:rPr>
        <w:t xml:space="preserve"> used for each UE</w:t>
      </w:r>
      <w:r w:rsidR="000D2A15">
        <w:rPr>
          <w:rFonts w:ascii="Times New Roman" w:hAnsi="Times New Roman" w:cs="Times New Roman"/>
          <w:iCs/>
        </w:rPr>
        <w:t xml:space="preserve">. Therefore, </w:t>
      </w:r>
      <w:r w:rsidR="00FA634F">
        <w:rPr>
          <w:rFonts w:ascii="Times New Roman" w:hAnsi="Times New Roman" w:cs="Times New Roman"/>
          <w:iCs/>
        </w:rPr>
        <w:t>setting</w:t>
      </w:r>
      <w:r w:rsidR="000D2A15">
        <w:rPr>
          <w:rFonts w:ascii="Times New Roman" w:hAnsi="Times New Roman" w:cs="Times New Roman"/>
          <w:iCs/>
        </w:rPr>
        <w:t xml:space="preserve"> the reservation period in the SCI is necessary at least for mode 2 UE </w:t>
      </w:r>
      <w:r w:rsidR="00A3459B">
        <w:rPr>
          <w:rFonts w:ascii="Times New Roman" w:hAnsi="Times New Roman" w:cs="Times New Roman"/>
          <w:iCs/>
        </w:rPr>
        <w:t xml:space="preserve">to </w:t>
      </w:r>
      <w:r w:rsidR="00FA634F">
        <w:rPr>
          <w:rFonts w:ascii="Times New Roman" w:hAnsi="Times New Roman" w:cs="Times New Roman"/>
          <w:iCs/>
        </w:rPr>
        <w:t>avoid the reserved resource of mode 1</w:t>
      </w:r>
      <w:r w:rsidR="000D2A15">
        <w:rPr>
          <w:rFonts w:ascii="Times New Roman" w:hAnsi="Times New Roman" w:cs="Times New Roman"/>
          <w:iCs/>
        </w:rPr>
        <w:t xml:space="preserve">. Moreover, this mechanism is beneficial for forward compatibility since </w:t>
      </w:r>
      <w:r w:rsidR="00FA634F">
        <w:rPr>
          <w:rFonts w:ascii="Times New Roman" w:hAnsi="Times New Roman" w:cs="Times New Roman"/>
          <w:iCs/>
        </w:rPr>
        <w:t xml:space="preserve">if </w:t>
      </w:r>
      <w:r w:rsidR="000D2A15">
        <w:rPr>
          <w:rFonts w:ascii="Times New Roman" w:hAnsi="Times New Roman" w:cs="Times New Roman"/>
          <w:iCs/>
        </w:rPr>
        <w:t xml:space="preserve">pool sharing is optimized in the future (e.g. sensing result reporting to </w:t>
      </w:r>
      <w:proofErr w:type="spellStart"/>
      <w:r w:rsidR="000D2A15">
        <w:rPr>
          <w:rFonts w:ascii="Times New Roman" w:hAnsi="Times New Roman" w:cs="Times New Roman"/>
          <w:iCs/>
        </w:rPr>
        <w:t>gNB</w:t>
      </w:r>
      <w:proofErr w:type="spellEnd"/>
      <w:r w:rsidR="000D2A15">
        <w:rPr>
          <w:rFonts w:ascii="Times New Roman" w:hAnsi="Times New Roman" w:cs="Times New Roman"/>
          <w:iCs/>
        </w:rPr>
        <w:t xml:space="preserve"> is supported), the pool sharing between the legacy R16 UE to other UE can be autonomously optimized.</w:t>
      </w:r>
    </w:p>
    <w:p w14:paraId="6FB4BBC3" w14:textId="2E2B80FB" w:rsidR="00A1161B" w:rsidRDefault="00D848B5" w:rsidP="00D848B5">
      <w:pPr>
        <w:jc w:val="both"/>
        <w:rPr>
          <w:rFonts w:ascii="Times New Roman" w:hAnsi="Times New Roman" w:cs="Times New Roman"/>
          <w:i/>
        </w:rPr>
      </w:pPr>
      <w:r w:rsidRPr="00FA634F">
        <w:rPr>
          <w:rFonts w:ascii="Times New Roman" w:hAnsi="Times New Roman" w:cs="Times New Roman"/>
          <w:b/>
          <w:i/>
          <w:u w:val="single"/>
        </w:rPr>
        <w:t xml:space="preserve">Proposal </w:t>
      </w:r>
      <w:r w:rsidR="00585A84">
        <w:rPr>
          <w:rFonts w:ascii="Times New Roman" w:hAnsi="Times New Roman" w:cs="Times New Roman"/>
          <w:b/>
          <w:i/>
          <w:u w:val="single"/>
        </w:rPr>
        <w:t>3</w:t>
      </w:r>
      <w:r w:rsidRPr="00FA634F">
        <w:rPr>
          <w:rFonts w:ascii="Times New Roman" w:hAnsi="Times New Roman" w:cs="Times New Roman"/>
          <w:b/>
          <w:i/>
          <w:u w:val="single"/>
        </w:rPr>
        <w:t>:</w:t>
      </w:r>
      <w:r w:rsidRPr="00FA634F">
        <w:rPr>
          <w:rFonts w:ascii="Times New Roman" w:hAnsi="Times New Roman" w:cs="Times New Roman"/>
          <w:i/>
        </w:rPr>
        <w:t xml:space="preserve"> </w:t>
      </w:r>
      <w:r w:rsidRPr="00D440CD">
        <w:rPr>
          <w:rFonts w:ascii="Times New Roman" w:hAnsi="Times New Roman" w:cs="Times New Roman"/>
          <w:i/>
        </w:rPr>
        <w:t>For configured grant, the UE follows the LTE behavior and sets the reservation period in SCI that corresponds to the CG periodicity.</w:t>
      </w:r>
    </w:p>
    <w:p w14:paraId="7EC2B0B3" w14:textId="77777777" w:rsidR="00D848B5" w:rsidRDefault="00D848B5" w:rsidP="00D848B5">
      <w:pPr>
        <w:jc w:val="both"/>
        <w:rPr>
          <w:rFonts w:ascii="Times New Roman" w:hAnsi="Times New Roman" w:cs="Times New Roman"/>
          <w:iCs/>
        </w:rPr>
      </w:pPr>
    </w:p>
    <w:bookmarkEnd w:id="4"/>
    <w:p w14:paraId="501660EE" w14:textId="6D7770E3" w:rsidR="00812D5B" w:rsidRDefault="00371C36" w:rsidP="008B7B06">
      <w:pPr>
        <w:pStyle w:val="Heading2"/>
        <w:ind w:left="720" w:hanging="720"/>
        <w:rPr>
          <w:rFonts w:ascii="Times New Roman" w:hAnsi="Times New Roman"/>
          <w:sz w:val="28"/>
        </w:rPr>
      </w:pPr>
      <w:r w:rsidRPr="008B7B06">
        <w:rPr>
          <w:rFonts w:ascii="Times New Roman" w:hAnsi="Times New Roman"/>
          <w:sz w:val="28"/>
        </w:rPr>
        <w:t>Reporting SL HARQ ACK</w:t>
      </w:r>
    </w:p>
    <w:p w14:paraId="790B8C44" w14:textId="57180BB7" w:rsidR="00C43215" w:rsidRPr="007B22A3" w:rsidRDefault="00C43215" w:rsidP="00C43215">
      <w:pPr>
        <w:pStyle w:val="Observation"/>
        <w:numPr>
          <w:ilvl w:val="0"/>
          <w:numId w:val="0"/>
        </w:numPr>
        <w:tabs>
          <w:tab w:val="clear" w:pos="1701"/>
        </w:tabs>
        <w:rPr>
          <w:rFonts w:ascii="Times New Roman" w:eastAsiaTheme="minorHAnsi" w:hAnsi="Times New Roman"/>
          <w:b w:val="0"/>
          <w:bCs w:val="0"/>
          <w:i/>
          <w:iCs/>
          <w:sz w:val="22"/>
          <w:szCs w:val="22"/>
          <w:lang w:val="en-US" w:eastAsia="en-US"/>
        </w:rPr>
      </w:pPr>
      <w:bookmarkStart w:id="5" w:name="_Hlk534382284"/>
      <w:bookmarkStart w:id="6" w:name="_Hlk534382311"/>
      <w:r w:rsidRPr="007B22A3">
        <w:rPr>
          <w:rFonts w:ascii="Times New Roman" w:hAnsi="Times New Roman"/>
          <w:b w:val="0"/>
          <w:bCs w:val="0"/>
          <w:iCs/>
          <w:sz w:val="22"/>
          <w:szCs w:val="22"/>
        </w:rPr>
        <w:t>In</w:t>
      </w:r>
      <w:r w:rsidR="001765A6">
        <w:rPr>
          <w:rFonts w:ascii="Times New Roman" w:hAnsi="Times New Roman"/>
          <w:b w:val="0"/>
          <w:bCs w:val="0"/>
          <w:iCs/>
          <w:sz w:val="22"/>
          <w:szCs w:val="22"/>
        </w:rPr>
        <w:t xml:space="preserve"> RAN1 #100b</w:t>
      </w:r>
      <w:r w:rsidRPr="007B22A3">
        <w:rPr>
          <w:rFonts w:ascii="Times New Roman" w:hAnsi="Times New Roman"/>
          <w:b w:val="0"/>
          <w:bCs w:val="0"/>
          <w:iCs/>
          <w:sz w:val="22"/>
          <w:szCs w:val="22"/>
        </w:rPr>
        <w:t xml:space="preserve"> </w:t>
      </w:r>
      <w:r w:rsidR="001765A6">
        <w:rPr>
          <w:rFonts w:ascii="Times New Roman" w:hAnsi="Times New Roman"/>
          <w:b w:val="0"/>
          <w:bCs w:val="0"/>
          <w:iCs/>
          <w:sz w:val="22"/>
          <w:szCs w:val="22"/>
        </w:rPr>
        <w:t>the following was agreed</w:t>
      </w:r>
      <w:r w:rsidRPr="007B22A3">
        <w:rPr>
          <w:rFonts w:ascii="Times New Roman" w:hAnsi="Times New Roman"/>
          <w:b w:val="0"/>
          <w:bCs w:val="0"/>
          <w:iCs/>
          <w:sz w:val="22"/>
          <w:szCs w:val="22"/>
        </w:rPr>
        <w:t>:</w:t>
      </w:r>
    </w:p>
    <w:tbl>
      <w:tblPr>
        <w:tblStyle w:val="TableGrid"/>
        <w:tblW w:w="0" w:type="auto"/>
        <w:tblLook w:val="04A0" w:firstRow="1" w:lastRow="0" w:firstColumn="1" w:lastColumn="0" w:noHBand="0" w:noVBand="1"/>
      </w:tblPr>
      <w:tblGrid>
        <w:gridCol w:w="9629"/>
      </w:tblGrid>
      <w:tr w:rsidR="008E0E7D" w:rsidRPr="001E47E4" w14:paraId="7A70484D" w14:textId="77777777" w:rsidTr="008E0E7D">
        <w:tc>
          <w:tcPr>
            <w:tcW w:w="9629" w:type="dxa"/>
          </w:tcPr>
          <w:p w14:paraId="4092B8C5" w14:textId="77777777" w:rsidR="008E0E7D" w:rsidRPr="007B22A3" w:rsidRDefault="008E0E7D" w:rsidP="008E0E7D">
            <w:pPr>
              <w:rPr>
                <w:rFonts w:ascii="Times New Roman" w:hAnsi="Times New Roman" w:cs="Times New Roman"/>
                <w:szCs w:val="20"/>
              </w:rPr>
            </w:pPr>
            <w:r w:rsidRPr="007B22A3">
              <w:rPr>
                <w:rFonts w:ascii="Times New Roman" w:hAnsi="Times New Roman" w:cs="Times New Roman"/>
                <w:szCs w:val="20"/>
                <w:highlight w:val="green"/>
              </w:rPr>
              <w:t>Agreements</w:t>
            </w:r>
            <w:r w:rsidRPr="007B22A3">
              <w:rPr>
                <w:rFonts w:ascii="Times New Roman" w:hAnsi="Times New Roman" w:cs="Times New Roman"/>
                <w:szCs w:val="20"/>
              </w:rPr>
              <w:t>:</w:t>
            </w:r>
          </w:p>
          <w:p w14:paraId="57C72EB6" w14:textId="77777777" w:rsidR="008E0E7D" w:rsidRPr="007B22A3" w:rsidRDefault="008E0E7D" w:rsidP="008E0E7D">
            <w:pPr>
              <w:numPr>
                <w:ilvl w:val="0"/>
                <w:numId w:val="45"/>
              </w:numPr>
              <w:spacing w:after="0" w:line="240" w:lineRule="auto"/>
              <w:rPr>
                <w:rFonts w:ascii="Times New Roman" w:eastAsia="Times New Roman" w:hAnsi="Times New Roman" w:cs="Times New Roman"/>
                <w:szCs w:val="20"/>
              </w:rPr>
            </w:pPr>
            <w:r w:rsidRPr="007B22A3">
              <w:rPr>
                <w:rFonts w:ascii="Times New Roman" w:eastAsia="Times New Roman" w:hAnsi="Times New Roman" w:cs="Times New Roman"/>
                <w:szCs w:val="20"/>
              </w:rPr>
              <w:t xml:space="preserve">The working assumption (as in proposal 4 in the summary) from RAN1#100-e is confirmed. </w:t>
            </w:r>
          </w:p>
          <w:p w14:paraId="18B407FA" w14:textId="77777777" w:rsidR="008E0E7D" w:rsidRPr="007B22A3" w:rsidRDefault="008E0E7D" w:rsidP="001E47E4">
            <w:pPr>
              <w:numPr>
                <w:ilvl w:val="1"/>
                <w:numId w:val="45"/>
              </w:numPr>
              <w:spacing w:after="0" w:line="240" w:lineRule="auto"/>
              <w:rPr>
                <w:rFonts w:ascii="Times New Roman" w:hAnsi="Times New Roman" w:cs="Times New Roman"/>
                <w:iCs/>
              </w:rPr>
            </w:pPr>
            <w:r w:rsidRPr="007B22A3">
              <w:rPr>
                <w:rFonts w:ascii="Times New Roman" w:eastAsia="Times New Roman" w:hAnsi="Times New Roman" w:cs="Times New Roman"/>
                <w:szCs w:val="20"/>
              </w:rPr>
              <w:t xml:space="preserve">If the SL transmission does not use SL HARQ feedback (if supported by RAN2), the UE reports NACK to request further resources for blind retransmission and ACK otherwise. </w:t>
            </w:r>
          </w:p>
          <w:p w14:paraId="5B62DAC9" w14:textId="390BE745" w:rsidR="008E0E7D" w:rsidRPr="001E47E4" w:rsidRDefault="008E0E7D" w:rsidP="007B22A3">
            <w:pPr>
              <w:spacing w:after="0" w:line="240" w:lineRule="auto"/>
              <w:ind w:left="1440"/>
              <w:rPr>
                <w:rFonts w:ascii="Times New Roman" w:hAnsi="Times New Roman" w:cs="Times New Roman"/>
                <w:iCs/>
              </w:rPr>
            </w:pPr>
          </w:p>
        </w:tc>
      </w:tr>
    </w:tbl>
    <w:p w14:paraId="68B35FD8" w14:textId="77777777" w:rsidR="001B12D2" w:rsidRDefault="001B12D2" w:rsidP="008B7B06">
      <w:pPr>
        <w:jc w:val="both"/>
        <w:rPr>
          <w:rFonts w:ascii="Times New Roman" w:hAnsi="Times New Roman" w:cs="Times New Roman"/>
          <w:iCs/>
        </w:rPr>
      </w:pPr>
    </w:p>
    <w:p w14:paraId="7E539E2B" w14:textId="616C2BA1" w:rsidR="00714DB1" w:rsidRDefault="000616AA" w:rsidP="008B7B06">
      <w:pPr>
        <w:jc w:val="both"/>
        <w:rPr>
          <w:rFonts w:ascii="Times New Roman" w:hAnsi="Times New Roman" w:cs="Times New Roman"/>
          <w:iCs/>
        </w:rPr>
      </w:pPr>
      <w:r>
        <w:rPr>
          <w:rFonts w:ascii="Times New Roman" w:hAnsi="Times New Roman" w:cs="Times New Roman"/>
          <w:iCs/>
        </w:rPr>
        <w:t xml:space="preserve">For a </w:t>
      </w:r>
      <w:r w:rsidR="00725600">
        <w:rPr>
          <w:rFonts w:ascii="Times New Roman" w:hAnsi="Times New Roman" w:cs="Times New Roman"/>
          <w:iCs/>
        </w:rPr>
        <w:t xml:space="preserve">HARQ disabled </w:t>
      </w:r>
      <w:r>
        <w:rPr>
          <w:rFonts w:ascii="Times New Roman" w:hAnsi="Times New Roman" w:cs="Times New Roman"/>
          <w:iCs/>
        </w:rPr>
        <w:t xml:space="preserve">TB, the UE can </w:t>
      </w:r>
      <w:r w:rsidR="00725600">
        <w:rPr>
          <w:rFonts w:ascii="Times New Roman" w:hAnsi="Times New Roman" w:cs="Times New Roman"/>
          <w:iCs/>
        </w:rPr>
        <w:t>perform</w:t>
      </w:r>
      <w:r>
        <w:rPr>
          <w:rFonts w:ascii="Times New Roman" w:hAnsi="Times New Roman" w:cs="Times New Roman"/>
          <w:iCs/>
        </w:rPr>
        <w:t xml:space="preserve"> up to </w:t>
      </w:r>
      <w:r w:rsidR="00725600">
        <w:rPr>
          <w:rFonts w:ascii="Times New Roman" w:hAnsi="Times New Roman" w:cs="Times New Roman"/>
          <w:iCs/>
        </w:rPr>
        <w:t>the</w:t>
      </w:r>
      <w:r>
        <w:rPr>
          <w:rFonts w:ascii="Times New Roman" w:hAnsi="Times New Roman" w:cs="Times New Roman"/>
          <w:iCs/>
        </w:rPr>
        <w:t xml:space="preserve"> </w:t>
      </w:r>
      <w:r w:rsidR="00725600">
        <w:rPr>
          <w:rFonts w:ascii="Times New Roman" w:hAnsi="Times New Roman" w:cs="Times New Roman"/>
          <w:iCs/>
        </w:rPr>
        <w:t xml:space="preserve">configured </w:t>
      </w:r>
      <w:r>
        <w:rPr>
          <w:rFonts w:ascii="Times New Roman" w:hAnsi="Times New Roman" w:cs="Times New Roman"/>
          <w:iCs/>
        </w:rPr>
        <w:t xml:space="preserve">maximum number </w:t>
      </w:r>
      <w:r w:rsidR="00725600">
        <w:rPr>
          <w:rFonts w:ascii="Times New Roman" w:hAnsi="Times New Roman" w:cs="Times New Roman"/>
          <w:iCs/>
        </w:rPr>
        <w:t xml:space="preserve">of retransmissions. </w:t>
      </w:r>
      <w:r w:rsidR="00222863">
        <w:rPr>
          <w:rFonts w:ascii="Times New Roman" w:hAnsi="Times New Roman" w:cs="Times New Roman"/>
          <w:iCs/>
        </w:rPr>
        <w:t xml:space="preserve">Thus, </w:t>
      </w:r>
      <w:r w:rsidR="001B12D2">
        <w:rPr>
          <w:rFonts w:ascii="Times New Roman" w:hAnsi="Times New Roman" w:cs="Times New Roman"/>
          <w:iCs/>
        </w:rPr>
        <w:t>when the maximum number of HARQ retransmission has not reached, HARQ NACK should be reported and when</w:t>
      </w:r>
      <w:r w:rsidR="00222863">
        <w:rPr>
          <w:rFonts w:ascii="Times New Roman" w:hAnsi="Times New Roman" w:cs="Times New Roman"/>
          <w:iCs/>
        </w:rPr>
        <w:t xml:space="preserve"> the number of blind retransmissions reach</w:t>
      </w:r>
      <w:r w:rsidR="00AC6773">
        <w:rPr>
          <w:rFonts w:ascii="Times New Roman" w:hAnsi="Times New Roman" w:cs="Times New Roman"/>
          <w:iCs/>
        </w:rPr>
        <w:t>es</w:t>
      </w:r>
      <w:r w:rsidR="00222863">
        <w:rPr>
          <w:rFonts w:ascii="Times New Roman" w:hAnsi="Times New Roman" w:cs="Times New Roman"/>
          <w:iCs/>
        </w:rPr>
        <w:t xml:space="preserve"> the configured maximum number, HARQ ACK </w:t>
      </w:r>
      <w:r w:rsidR="001B12D2">
        <w:rPr>
          <w:rFonts w:ascii="Times New Roman" w:hAnsi="Times New Roman" w:cs="Times New Roman"/>
          <w:iCs/>
        </w:rPr>
        <w:t xml:space="preserve">should be reported </w:t>
      </w:r>
      <w:r w:rsidR="00222863">
        <w:rPr>
          <w:rFonts w:ascii="Times New Roman" w:hAnsi="Times New Roman" w:cs="Times New Roman"/>
          <w:iCs/>
        </w:rPr>
        <w:t xml:space="preserve">to indicate the transmission completion to the NW.  </w:t>
      </w:r>
    </w:p>
    <w:p w14:paraId="5A2F5C9C" w14:textId="4A6593B4" w:rsidR="00A1729E" w:rsidRDefault="00222863" w:rsidP="00222863">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1B12D2">
        <w:rPr>
          <w:rFonts w:ascii="Times New Roman" w:eastAsiaTheme="minorHAnsi" w:hAnsi="Times New Roman"/>
          <w:bCs w:val="0"/>
          <w:i/>
          <w:iCs/>
          <w:sz w:val="22"/>
          <w:szCs w:val="22"/>
          <w:u w:val="single"/>
          <w:lang w:val="en-US" w:eastAsia="en-US"/>
        </w:rPr>
        <w:t xml:space="preserve">Proposal </w:t>
      </w:r>
      <w:r w:rsidR="001E47E4">
        <w:rPr>
          <w:rFonts w:ascii="Times New Roman" w:eastAsiaTheme="minorHAnsi" w:hAnsi="Times New Roman"/>
          <w:bCs w:val="0"/>
          <w:i/>
          <w:iCs/>
          <w:sz w:val="22"/>
          <w:szCs w:val="22"/>
          <w:u w:val="single"/>
          <w:lang w:val="en-US" w:eastAsia="en-US"/>
        </w:rPr>
        <w:t>4</w:t>
      </w:r>
      <w:r w:rsidRPr="001B12D2">
        <w:rPr>
          <w:rFonts w:ascii="Times New Roman" w:eastAsiaTheme="minorHAnsi" w:hAnsi="Times New Roman"/>
          <w:bCs w:val="0"/>
          <w:i/>
          <w:iCs/>
          <w:sz w:val="22"/>
          <w:szCs w:val="22"/>
          <w:u w:val="single"/>
          <w:lang w:val="en-US" w:eastAsia="en-US"/>
        </w:rPr>
        <w:t>:</w:t>
      </w:r>
      <w:r w:rsidRPr="001B12D2">
        <w:rPr>
          <w:rFonts w:ascii="Times New Roman" w:eastAsiaTheme="minorHAnsi" w:hAnsi="Times New Roman"/>
          <w:b w:val="0"/>
          <w:bCs w:val="0"/>
          <w:i/>
          <w:iCs/>
          <w:sz w:val="22"/>
          <w:szCs w:val="22"/>
          <w:lang w:val="en-US" w:eastAsia="en-US"/>
        </w:rPr>
        <w:t xml:space="preserve"> If </w:t>
      </w:r>
      <w:r w:rsidR="003546BA" w:rsidRPr="001B12D2">
        <w:rPr>
          <w:rFonts w:ascii="Times New Roman" w:eastAsiaTheme="minorHAnsi" w:hAnsi="Times New Roman"/>
          <w:b w:val="0"/>
          <w:bCs w:val="0"/>
          <w:i/>
          <w:iCs/>
          <w:sz w:val="22"/>
          <w:szCs w:val="22"/>
          <w:lang w:val="en-US" w:eastAsia="en-US"/>
        </w:rPr>
        <w:t xml:space="preserve">the SL transmission does not use SL HARQ feedback, the UE </w:t>
      </w:r>
      <w:r w:rsidR="00486247" w:rsidRPr="001B12D2">
        <w:rPr>
          <w:rFonts w:ascii="Times New Roman" w:eastAsiaTheme="minorHAnsi" w:hAnsi="Times New Roman"/>
          <w:b w:val="0"/>
          <w:bCs w:val="0"/>
          <w:i/>
          <w:iCs/>
          <w:sz w:val="22"/>
          <w:szCs w:val="22"/>
          <w:lang w:val="en-US" w:eastAsia="en-US"/>
        </w:rPr>
        <w:t>sends NACK if it has not reached the maximum number of retransmission</w:t>
      </w:r>
      <w:r w:rsidR="00AC6773" w:rsidRPr="001B12D2">
        <w:rPr>
          <w:rFonts w:ascii="Times New Roman" w:eastAsiaTheme="minorHAnsi" w:hAnsi="Times New Roman"/>
          <w:b w:val="0"/>
          <w:bCs w:val="0"/>
          <w:i/>
          <w:iCs/>
          <w:sz w:val="22"/>
          <w:szCs w:val="22"/>
          <w:lang w:val="en-US" w:eastAsia="en-US"/>
        </w:rPr>
        <w:t>s</w:t>
      </w:r>
      <w:r w:rsidR="00486247" w:rsidRPr="001B12D2">
        <w:rPr>
          <w:rFonts w:ascii="Times New Roman" w:eastAsiaTheme="minorHAnsi" w:hAnsi="Times New Roman"/>
          <w:b w:val="0"/>
          <w:bCs w:val="0"/>
          <w:i/>
          <w:iCs/>
          <w:sz w:val="22"/>
          <w:szCs w:val="22"/>
          <w:lang w:val="en-US" w:eastAsia="en-US"/>
        </w:rPr>
        <w:t xml:space="preserve"> for the TB. Otherwise, it send</w:t>
      </w:r>
      <w:r w:rsidR="00AC6773" w:rsidRPr="001B12D2">
        <w:rPr>
          <w:rFonts w:ascii="Times New Roman" w:eastAsiaTheme="minorHAnsi" w:hAnsi="Times New Roman"/>
          <w:b w:val="0"/>
          <w:bCs w:val="0"/>
          <w:i/>
          <w:iCs/>
          <w:sz w:val="22"/>
          <w:szCs w:val="22"/>
          <w:lang w:val="en-US" w:eastAsia="en-US"/>
        </w:rPr>
        <w:t>s</w:t>
      </w:r>
      <w:r w:rsidR="00486247" w:rsidRPr="001B12D2">
        <w:rPr>
          <w:rFonts w:ascii="Times New Roman" w:eastAsiaTheme="minorHAnsi" w:hAnsi="Times New Roman"/>
          <w:b w:val="0"/>
          <w:bCs w:val="0"/>
          <w:i/>
          <w:iCs/>
          <w:sz w:val="22"/>
          <w:szCs w:val="22"/>
          <w:lang w:val="en-US" w:eastAsia="en-US"/>
        </w:rPr>
        <w:t xml:space="preserve"> ACK.</w:t>
      </w:r>
    </w:p>
    <w:p w14:paraId="46FF86C9" w14:textId="77777777" w:rsidR="00720C7F" w:rsidRDefault="00720C7F" w:rsidP="00A3459B">
      <w:pPr>
        <w:jc w:val="both"/>
        <w:rPr>
          <w:rFonts w:ascii="Times New Roman" w:hAnsi="Times New Roman" w:cs="Times New Roman"/>
          <w:iCs/>
        </w:rPr>
      </w:pPr>
    </w:p>
    <w:p w14:paraId="7D21E10E" w14:textId="5FD59F51" w:rsidR="00D848B5" w:rsidRDefault="00D848B5" w:rsidP="0026068F">
      <w:pPr>
        <w:jc w:val="both"/>
        <w:rPr>
          <w:rFonts w:cs="Arial"/>
          <w:color w:val="000000"/>
        </w:rPr>
      </w:pPr>
      <w:r w:rsidRPr="00D440CD">
        <w:rPr>
          <w:rFonts w:ascii="Times New Roman" w:hAnsi="Times New Roman" w:cs="Times New Roman"/>
          <w:iCs/>
        </w:rPr>
        <w:t>This maximum could be configured in RRC by the network. In the case of mode 2, the UE is already configured with a maximum number of blind retransmissions (</w:t>
      </w:r>
      <w:proofErr w:type="spellStart"/>
      <w:r w:rsidRPr="00D440CD">
        <w:rPr>
          <w:rFonts w:ascii="Times New Roman" w:hAnsi="Times New Roman" w:cs="Times New Roman"/>
          <w:iCs/>
        </w:rPr>
        <w:t>sl-MaxTxTransNumPSSCH</w:t>
      </w:r>
      <w:proofErr w:type="spellEnd"/>
      <w:r w:rsidRPr="00D440CD">
        <w:rPr>
          <w:rFonts w:ascii="Times New Roman" w:hAnsi="Times New Roman" w:cs="Times New Roman"/>
          <w:iCs/>
        </w:rPr>
        <w:t>) that depends on the CBR and packet priority</w:t>
      </w:r>
      <w:r w:rsidR="00585A84">
        <w:rPr>
          <w:rFonts w:ascii="Times New Roman" w:hAnsi="Times New Roman" w:cs="Times New Roman"/>
          <w:iCs/>
        </w:rPr>
        <w:t xml:space="preserve"> </w:t>
      </w:r>
      <w:r w:rsidR="00720C7F">
        <w:rPr>
          <w:rFonts w:ascii="Times New Roman" w:hAnsi="Times New Roman" w:cs="Times New Roman"/>
          <w:iCs/>
        </w:rPr>
        <w:fldChar w:fldCharType="begin"/>
      </w:r>
      <w:r w:rsidR="00720C7F">
        <w:rPr>
          <w:rFonts w:ascii="Times New Roman" w:hAnsi="Times New Roman" w:cs="Times New Roman"/>
          <w:iCs/>
        </w:rPr>
        <w:instrText xml:space="preserve"> REF _Ref47620317 \r \h </w:instrText>
      </w:r>
      <w:r w:rsidR="00720C7F">
        <w:rPr>
          <w:rFonts w:ascii="Times New Roman" w:hAnsi="Times New Roman" w:cs="Times New Roman"/>
          <w:iCs/>
        </w:rPr>
      </w:r>
      <w:r w:rsidR="00720C7F">
        <w:rPr>
          <w:rFonts w:ascii="Times New Roman" w:hAnsi="Times New Roman" w:cs="Times New Roman"/>
          <w:iCs/>
        </w:rPr>
        <w:fldChar w:fldCharType="separate"/>
      </w:r>
      <w:r w:rsidR="0026068F">
        <w:rPr>
          <w:rFonts w:ascii="Times New Roman" w:hAnsi="Times New Roman" w:cs="Times New Roman"/>
          <w:iCs/>
        </w:rPr>
        <w:t>[3]</w:t>
      </w:r>
      <w:r w:rsidR="00720C7F">
        <w:rPr>
          <w:rFonts w:ascii="Times New Roman" w:hAnsi="Times New Roman" w:cs="Times New Roman"/>
          <w:iCs/>
        </w:rPr>
        <w:fldChar w:fldCharType="end"/>
      </w:r>
      <w:r w:rsidRPr="00D440CD">
        <w:rPr>
          <w:rFonts w:ascii="Times New Roman" w:hAnsi="Times New Roman" w:cs="Times New Roman"/>
          <w:iCs/>
        </w:rPr>
        <w:t>. Although this parameter is used for congestion control in mode 2, it could also apply to the mode 1 scenario as well since the number of retransmissions allowed by the UE should tradeoff the resource occupancy with priority. The UE can determine the parameter based on the measured CBR of the mode 1 resource pool, and the priority of the transmission.</w:t>
      </w:r>
      <w:r>
        <w:rPr>
          <w:rFonts w:cs="Arial"/>
          <w:color w:val="000000"/>
        </w:rPr>
        <w:t xml:space="preserve">    </w:t>
      </w:r>
    </w:p>
    <w:p w14:paraId="17C3DC36" w14:textId="214DC510" w:rsidR="00D848B5" w:rsidRDefault="00D848B5" w:rsidP="00D440CD">
      <w:pPr>
        <w:pStyle w:val="Observation"/>
        <w:numPr>
          <w:ilvl w:val="0"/>
          <w:numId w:val="0"/>
        </w:numPr>
        <w:tabs>
          <w:tab w:val="clear" w:pos="1701"/>
        </w:tabs>
        <w:rPr>
          <w:rFonts w:cs="Arial"/>
          <w:b w:val="0"/>
          <w:i/>
        </w:rPr>
      </w:pPr>
      <w:r w:rsidRPr="00D440CD">
        <w:rPr>
          <w:rFonts w:ascii="Times New Roman" w:eastAsiaTheme="minorHAnsi" w:hAnsi="Times New Roman"/>
          <w:bCs w:val="0"/>
          <w:i/>
          <w:sz w:val="22"/>
          <w:szCs w:val="22"/>
          <w:u w:val="single"/>
          <w:lang w:val="en-US" w:eastAsia="en-US"/>
        </w:rPr>
        <w:t xml:space="preserve">Proposal </w:t>
      </w:r>
      <w:r w:rsidR="00720C7F">
        <w:rPr>
          <w:rFonts w:ascii="Times New Roman" w:eastAsiaTheme="minorHAnsi" w:hAnsi="Times New Roman"/>
          <w:bCs w:val="0"/>
          <w:i/>
          <w:sz w:val="22"/>
          <w:szCs w:val="22"/>
          <w:u w:val="single"/>
          <w:lang w:val="en-US" w:eastAsia="en-US"/>
        </w:rPr>
        <w:t>5</w:t>
      </w:r>
      <w:r w:rsidRPr="00D440CD">
        <w:rPr>
          <w:rFonts w:ascii="Times New Roman" w:eastAsiaTheme="minorHAnsi" w:hAnsi="Times New Roman"/>
          <w:bCs w:val="0"/>
          <w:i/>
          <w:sz w:val="22"/>
          <w:szCs w:val="22"/>
          <w:u w:val="single"/>
          <w:lang w:val="en-US" w:eastAsia="en-US"/>
        </w:rPr>
        <w:t xml:space="preserve">: </w:t>
      </w:r>
      <w:r w:rsidRPr="00D440CD">
        <w:rPr>
          <w:rFonts w:ascii="Times New Roman" w:eastAsiaTheme="minorHAnsi" w:hAnsi="Times New Roman"/>
          <w:b w:val="0"/>
          <w:bCs w:val="0"/>
          <w:i/>
          <w:sz w:val="22"/>
          <w:szCs w:val="22"/>
          <w:lang w:val="en-US" w:eastAsia="en-US"/>
        </w:rPr>
        <w:t xml:space="preserve">The parameter </w:t>
      </w:r>
      <w:proofErr w:type="spellStart"/>
      <w:r w:rsidRPr="00D440CD">
        <w:rPr>
          <w:rFonts w:ascii="Times New Roman" w:eastAsiaTheme="minorHAnsi" w:hAnsi="Times New Roman"/>
          <w:b w:val="0"/>
          <w:bCs w:val="0"/>
          <w:i/>
          <w:sz w:val="22"/>
          <w:szCs w:val="22"/>
          <w:lang w:val="en-US" w:eastAsia="en-US"/>
        </w:rPr>
        <w:t>sl-MaxTxTransNumPSSCH</w:t>
      </w:r>
      <w:proofErr w:type="spellEnd"/>
      <w:r w:rsidRPr="00D440CD">
        <w:rPr>
          <w:rFonts w:ascii="Times New Roman" w:eastAsiaTheme="minorHAnsi" w:hAnsi="Times New Roman"/>
          <w:b w:val="0"/>
          <w:bCs w:val="0"/>
          <w:i/>
          <w:sz w:val="22"/>
          <w:szCs w:val="22"/>
          <w:lang w:val="en-US" w:eastAsia="en-US"/>
        </w:rPr>
        <w:t xml:space="preserve"> is used to determine the maximum number of allowed retransmissions for a TB with HARQ disabled transmitted in a SL grant with PUCCH configured.</w:t>
      </w:r>
      <w:r>
        <w:rPr>
          <w:b w:val="0"/>
          <w:i/>
        </w:rPr>
        <w:t xml:space="preserve">  </w:t>
      </w:r>
    </w:p>
    <w:p w14:paraId="58603018" w14:textId="77777777" w:rsidR="00D848B5" w:rsidRPr="00D440CD" w:rsidRDefault="00D848B5" w:rsidP="00222863">
      <w:pPr>
        <w:pStyle w:val="Observation"/>
        <w:numPr>
          <w:ilvl w:val="0"/>
          <w:numId w:val="0"/>
        </w:numPr>
        <w:tabs>
          <w:tab w:val="clear" w:pos="1701"/>
        </w:tabs>
        <w:rPr>
          <w:rFonts w:ascii="Times New Roman" w:eastAsiaTheme="minorHAnsi" w:hAnsi="Times New Roman"/>
          <w:b w:val="0"/>
          <w:bCs w:val="0"/>
          <w:i/>
          <w:iCs/>
          <w:sz w:val="22"/>
          <w:szCs w:val="22"/>
          <w:lang w:eastAsia="en-US"/>
        </w:rPr>
      </w:pPr>
    </w:p>
    <w:bookmarkEnd w:id="5"/>
    <w:bookmarkEnd w:id="6"/>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7349126"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 xml:space="preserve">provide our views on the </w:t>
      </w:r>
      <w:proofErr w:type="spellStart"/>
      <w:r w:rsidR="00134259">
        <w:rPr>
          <w:rFonts w:ascii="Times New Roman" w:hAnsi="Times New Roman" w:cs="Times New Roman"/>
        </w:rPr>
        <w:t>Uu</w:t>
      </w:r>
      <w:proofErr w:type="spellEnd"/>
      <w:r w:rsidR="00FF2188">
        <w:rPr>
          <w:rFonts w:ascii="Times New Roman" w:hAnsi="Times New Roman" w:cs="Times New Roman"/>
        </w:rPr>
        <w:t xml:space="preserve">-based </w:t>
      </w:r>
      <w:proofErr w:type="spellStart"/>
      <w:r w:rsidR="00FF2188">
        <w:rPr>
          <w:rFonts w:ascii="Times New Roman" w:hAnsi="Times New Roman" w:cs="Times New Roman"/>
        </w:rPr>
        <w:t>sidelink</w:t>
      </w:r>
      <w:proofErr w:type="spellEnd"/>
      <w:r w:rsidR="00FF2188">
        <w:rPr>
          <w:rFonts w:ascii="Times New Roman" w:hAnsi="Times New Roman" w:cs="Times New Roman"/>
        </w:rPr>
        <w:t xml:space="preserve"> resource allocation and configuration. </w:t>
      </w:r>
      <w:r w:rsidR="00134259">
        <w:rPr>
          <w:rFonts w:ascii="Times New Roman" w:hAnsi="Times New Roman" w:cs="Times New Roman"/>
        </w:rPr>
        <w:t>Our proposals are as follows:</w:t>
      </w:r>
    </w:p>
    <w:p w14:paraId="7B3086EC" w14:textId="77777777" w:rsidR="00A3459B" w:rsidRDefault="00A3459B" w:rsidP="00A3459B">
      <w:pPr>
        <w:jc w:val="both"/>
        <w:rPr>
          <w:rFonts w:ascii="Times New Roman" w:hAnsi="Times New Roman" w:cs="Times New Roman"/>
          <w:i/>
        </w:rPr>
      </w:pPr>
      <w:r w:rsidRPr="00550522">
        <w:rPr>
          <w:rFonts w:ascii="Times New Roman" w:hAnsi="Times New Roman" w:cs="Times New Roman"/>
          <w:b/>
          <w:i/>
          <w:u w:val="single"/>
        </w:rPr>
        <w:t xml:space="preserve">Proposal </w:t>
      </w:r>
      <w:r>
        <w:rPr>
          <w:rFonts w:ascii="Times New Roman" w:hAnsi="Times New Roman" w:cs="Times New Roman"/>
          <w:b/>
          <w:i/>
          <w:u w:val="single"/>
        </w:rPr>
        <w:t>1</w:t>
      </w:r>
      <w:r w:rsidRPr="00550522">
        <w:rPr>
          <w:rFonts w:ascii="Times New Roman" w:hAnsi="Times New Roman" w:cs="Times New Roman"/>
          <w:b/>
          <w:i/>
          <w:u w:val="single"/>
        </w:rPr>
        <w:t>:</w:t>
      </w:r>
      <w:r w:rsidRPr="00550522">
        <w:rPr>
          <w:rFonts w:ascii="Times New Roman" w:hAnsi="Times New Roman" w:cs="Times New Roman"/>
          <w:i/>
        </w:rPr>
        <w:t xml:space="preserve"> Confirm the WA on the number of PUCCH occasion for a dynamic grant.</w:t>
      </w:r>
    </w:p>
    <w:p w14:paraId="0FB4F696" w14:textId="77777777" w:rsidR="00A3459B" w:rsidRPr="00550522" w:rsidRDefault="00A3459B" w:rsidP="00A3459B">
      <w:pPr>
        <w:jc w:val="both"/>
        <w:rPr>
          <w:rFonts w:ascii="Times New Roman" w:hAnsi="Times New Roman" w:cs="Times New Roman"/>
          <w:i/>
        </w:rPr>
      </w:pPr>
      <w:r w:rsidRPr="00550522">
        <w:rPr>
          <w:rFonts w:ascii="Times New Roman" w:hAnsi="Times New Roman" w:cs="Times New Roman"/>
          <w:b/>
          <w:i/>
          <w:u w:val="single"/>
        </w:rPr>
        <w:t>Proposal 2:</w:t>
      </w:r>
      <w:r w:rsidRPr="00550522">
        <w:rPr>
          <w:rFonts w:ascii="Times New Roman" w:hAnsi="Times New Roman" w:cs="Times New Roman"/>
          <w:i/>
        </w:rPr>
        <w:t xml:space="preserve"> For dynamic grant, UE is not allowed to use the remaining resource if transmission of the first TB finishes early.</w:t>
      </w:r>
    </w:p>
    <w:p w14:paraId="2C648CDE" w14:textId="77777777" w:rsidR="00A3459B" w:rsidRDefault="00A3459B" w:rsidP="00A3459B">
      <w:pPr>
        <w:jc w:val="both"/>
        <w:rPr>
          <w:rFonts w:ascii="Times New Roman" w:hAnsi="Times New Roman" w:cs="Times New Roman"/>
          <w:i/>
        </w:rPr>
      </w:pPr>
      <w:r w:rsidRPr="00550522">
        <w:rPr>
          <w:rFonts w:ascii="Times New Roman" w:hAnsi="Times New Roman" w:cs="Times New Roman"/>
          <w:b/>
          <w:i/>
          <w:u w:val="single"/>
        </w:rPr>
        <w:t xml:space="preserve">Proposal </w:t>
      </w:r>
      <w:r>
        <w:rPr>
          <w:rFonts w:ascii="Times New Roman" w:hAnsi="Times New Roman" w:cs="Times New Roman"/>
          <w:b/>
          <w:i/>
          <w:u w:val="single"/>
        </w:rPr>
        <w:t>3</w:t>
      </w:r>
      <w:r w:rsidRPr="00550522">
        <w:rPr>
          <w:rFonts w:ascii="Times New Roman" w:hAnsi="Times New Roman" w:cs="Times New Roman"/>
          <w:b/>
          <w:i/>
          <w:u w:val="single"/>
        </w:rPr>
        <w:t>:</w:t>
      </w:r>
      <w:r w:rsidRPr="00550522">
        <w:rPr>
          <w:rFonts w:ascii="Times New Roman" w:hAnsi="Times New Roman" w:cs="Times New Roman"/>
          <w:i/>
        </w:rPr>
        <w:t xml:space="preserve"> For configured grant, the UE follows the LTE behavior and sets the reservation period in SCI that corresponds to the CG periodicity.</w:t>
      </w:r>
    </w:p>
    <w:p w14:paraId="287CF937" w14:textId="77777777" w:rsidR="00A3459B" w:rsidRDefault="00A3459B" w:rsidP="00A3459B">
      <w:pPr>
        <w:pStyle w:val="Observation"/>
        <w:numPr>
          <w:ilvl w:val="0"/>
          <w:numId w:val="0"/>
        </w:numPr>
        <w:tabs>
          <w:tab w:val="clear" w:pos="1701"/>
        </w:tabs>
        <w:rPr>
          <w:rFonts w:ascii="Times New Roman" w:eastAsiaTheme="minorHAnsi" w:hAnsi="Times New Roman"/>
          <w:b w:val="0"/>
          <w:bCs w:val="0"/>
          <w:i/>
          <w:iCs/>
          <w:sz w:val="22"/>
          <w:szCs w:val="22"/>
          <w:lang w:val="en-US" w:eastAsia="en-US"/>
        </w:rPr>
      </w:pPr>
      <w:r w:rsidRPr="001B12D2">
        <w:rPr>
          <w:rFonts w:ascii="Times New Roman" w:eastAsiaTheme="minorHAnsi" w:hAnsi="Times New Roman"/>
          <w:bCs w:val="0"/>
          <w:i/>
          <w:iCs/>
          <w:sz w:val="22"/>
          <w:szCs w:val="22"/>
          <w:u w:val="single"/>
          <w:lang w:val="en-US" w:eastAsia="en-US"/>
        </w:rPr>
        <w:t xml:space="preserve">Proposal </w:t>
      </w:r>
      <w:r>
        <w:rPr>
          <w:rFonts w:ascii="Times New Roman" w:eastAsiaTheme="minorHAnsi" w:hAnsi="Times New Roman"/>
          <w:bCs w:val="0"/>
          <w:i/>
          <w:iCs/>
          <w:sz w:val="22"/>
          <w:szCs w:val="22"/>
          <w:u w:val="single"/>
          <w:lang w:val="en-US" w:eastAsia="en-US"/>
        </w:rPr>
        <w:t>4</w:t>
      </w:r>
      <w:r w:rsidRPr="001B12D2">
        <w:rPr>
          <w:rFonts w:ascii="Times New Roman" w:eastAsiaTheme="minorHAnsi" w:hAnsi="Times New Roman"/>
          <w:bCs w:val="0"/>
          <w:i/>
          <w:iCs/>
          <w:sz w:val="22"/>
          <w:szCs w:val="22"/>
          <w:u w:val="single"/>
          <w:lang w:val="en-US" w:eastAsia="en-US"/>
        </w:rPr>
        <w:t>:</w:t>
      </w:r>
      <w:r w:rsidRPr="001B12D2">
        <w:rPr>
          <w:rFonts w:ascii="Times New Roman" w:eastAsiaTheme="minorHAnsi" w:hAnsi="Times New Roman"/>
          <w:b w:val="0"/>
          <w:bCs w:val="0"/>
          <w:i/>
          <w:iCs/>
          <w:sz w:val="22"/>
          <w:szCs w:val="22"/>
          <w:lang w:val="en-US" w:eastAsia="en-US"/>
        </w:rPr>
        <w:t xml:space="preserve"> If the SL transmission does not use SL HARQ feedback, the UE sends NACK if it has not reached the maximum number of retransmissions for the TB. Otherwise, it sends ACK.</w:t>
      </w:r>
    </w:p>
    <w:p w14:paraId="5D718147" w14:textId="77777777" w:rsidR="00A3459B" w:rsidRDefault="00A3459B" w:rsidP="00A3459B">
      <w:pPr>
        <w:pStyle w:val="Observation"/>
        <w:numPr>
          <w:ilvl w:val="0"/>
          <w:numId w:val="0"/>
        </w:numPr>
        <w:tabs>
          <w:tab w:val="clear" w:pos="1701"/>
        </w:tabs>
        <w:rPr>
          <w:rFonts w:cs="Arial"/>
          <w:b w:val="0"/>
          <w:i/>
        </w:rPr>
      </w:pPr>
      <w:r w:rsidRPr="00550522">
        <w:rPr>
          <w:rFonts w:ascii="Times New Roman" w:eastAsiaTheme="minorHAnsi" w:hAnsi="Times New Roman"/>
          <w:bCs w:val="0"/>
          <w:i/>
          <w:sz w:val="22"/>
          <w:szCs w:val="22"/>
          <w:u w:val="single"/>
          <w:lang w:val="en-US" w:eastAsia="en-US"/>
        </w:rPr>
        <w:t xml:space="preserve">Proposal </w:t>
      </w:r>
      <w:r>
        <w:rPr>
          <w:rFonts w:ascii="Times New Roman" w:eastAsiaTheme="minorHAnsi" w:hAnsi="Times New Roman"/>
          <w:bCs w:val="0"/>
          <w:i/>
          <w:sz w:val="22"/>
          <w:szCs w:val="22"/>
          <w:u w:val="single"/>
          <w:lang w:val="en-US" w:eastAsia="en-US"/>
        </w:rPr>
        <w:t>5</w:t>
      </w:r>
      <w:r w:rsidRPr="00550522">
        <w:rPr>
          <w:rFonts w:ascii="Times New Roman" w:eastAsiaTheme="minorHAnsi" w:hAnsi="Times New Roman"/>
          <w:bCs w:val="0"/>
          <w:i/>
          <w:sz w:val="22"/>
          <w:szCs w:val="22"/>
          <w:u w:val="single"/>
          <w:lang w:val="en-US" w:eastAsia="en-US"/>
        </w:rPr>
        <w:t xml:space="preserve">: </w:t>
      </w:r>
      <w:r w:rsidRPr="00550522">
        <w:rPr>
          <w:rFonts w:ascii="Times New Roman" w:eastAsiaTheme="minorHAnsi" w:hAnsi="Times New Roman"/>
          <w:b w:val="0"/>
          <w:bCs w:val="0"/>
          <w:i/>
          <w:sz w:val="22"/>
          <w:szCs w:val="22"/>
          <w:lang w:val="en-US" w:eastAsia="en-US"/>
        </w:rPr>
        <w:t xml:space="preserve">The parameter </w:t>
      </w:r>
      <w:proofErr w:type="spellStart"/>
      <w:r w:rsidRPr="00550522">
        <w:rPr>
          <w:rFonts w:ascii="Times New Roman" w:eastAsiaTheme="minorHAnsi" w:hAnsi="Times New Roman"/>
          <w:b w:val="0"/>
          <w:bCs w:val="0"/>
          <w:i/>
          <w:sz w:val="22"/>
          <w:szCs w:val="22"/>
          <w:lang w:val="en-US" w:eastAsia="en-US"/>
        </w:rPr>
        <w:t>sl-MaxTxTransNumPSSCH</w:t>
      </w:r>
      <w:proofErr w:type="spellEnd"/>
      <w:r w:rsidRPr="00550522">
        <w:rPr>
          <w:rFonts w:ascii="Times New Roman" w:eastAsiaTheme="minorHAnsi" w:hAnsi="Times New Roman"/>
          <w:b w:val="0"/>
          <w:bCs w:val="0"/>
          <w:i/>
          <w:sz w:val="22"/>
          <w:szCs w:val="22"/>
          <w:lang w:val="en-US" w:eastAsia="en-US"/>
        </w:rPr>
        <w:t xml:space="preserve"> is used to determine the maximum number of allowed retransmissions for a TB with HARQ disabled transmitted in a SL grant with PUCCH configured.</w:t>
      </w:r>
      <w:r>
        <w:rPr>
          <w:b w:val="0"/>
          <w:i/>
        </w:rPr>
        <w:t xml:space="preserve">  </w:t>
      </w:r>
    </w:p>
    <w:p w14:paraId="26B130B4" w14:textId="77777777" w:rsidR="001E47E4" w:rsidRDefault="001E47E4" w:rsidP="007F142E">
      <w:pPr>
        <w:jc w:val="both"/>
        <w:rPr>
          <w:rFonts w:ascii="Times New Roman" w:hAnsi="Times New Roman" w:cs="Times New Roman"/>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lastRenderedPageBreak/>
        <w:t>References</w:t>
      </w:r>
    </w:p>
    <w:p w14:paraId="2D3BC17E" w14:textId="36E175BF" w:rsidR="00FE5B31" w:rsidRDefault="00FE5B31" w:rsidP="007B22A3">
      <w:pPr>
        <w:pStyle w:val="ListParagraph"/>
        <w:numPr>
          <w:ilvl w:val="0"/>
          <w:numId w:val="10"/>
        </w:numPr>
        <w:spacing w:before="120"/>
        <w:contextualSpacing/>
        <w:jc w:val="both"/>
        <w:rPr>
          <w:rFonts w:ascii="Times New Roman" w:hAnsi="Times New Roman" w:cs="Times New Roman"/>
        </w:rPr>
      </w:pPr>
      <w:bookmarkStart w:id="7" w:name="_Ref40297707"/>
      <w:r>
        <w:rPr>
          <w:rFonts w:ascii="Times New Roman" w:hAnsi="Times New Roman" w:cs="Times New Roman"/>
        </w:rPr>
        <w:t>Chairman’s Notes, 3GPP TSG RAN1 WG1 #10</w:t>
      </w:r>
      <w:r w:rsidR="00C036E9">
        <w:rPr>
          <w:rFonts w:ascii="Times New Roman" w:hAnsi="Times New Roman" w:cs="Times New Roman"/>
        </w:rPr>
        <w:t>1</w:t>
      </w:r>
      <w:r w:rsidR="000F1718">
        <w:rPr>
          <w:rFonts w:ascii="Times New Roman" w:hAnsi="Times New Roman" w:cs="Times New Roman"/>
        </w:rPr>
        <w:t>-e</w:t>
      </w:r>
      <w:r>
        <w:rPr>
          <w:rFonts w:ascii="Times New Roman" w:hAnsi="Times New Roman" w:cs="Times New Roman"/>
        </w:rPr>
        <w:t xml:space="preserve"> e-meeting, </w:t>
      </w:r>
      <w:r w:rsidR="00C036E9">
        <w:rPr>
          <w:rFonts w:ascii="Times New Roman" w:hAnsi="Times New Roman" w:cs="Times New Roman"/>
        </w:rPr>
        <w:t xml:space="preserve">May </w:t>
      </w:r>
      <w:r>
        <w:rPr>
          <w:rFonts w:ascii="Times New Roman" w:hAnsi="Times New Roman" w:cs="Times New Roman"/>
        </w:rPr>
        <w:t>2020.</w:t>
      </w:r>
      <w:bookmarkEnd w:id="7"/>
      <w:r>
        <w:rPr>
          <w:rFonts w:ascii="Times New Roman" w:hAnsi="Times New Roman" w:cs="Times New Roman"/>
        </w:rPr>
        <w:t xml:space="preserve"> </w:t>
      </w:r>
    </w:p>
    <w:p w14:paraId="28041168" w14:textId="37909ADB" w:rsidR="00FA634F" w:rsidRDefault="00FA634F" w:rsidP="00FA634F">
      <w:pPr>
        <w:pStyle w:val="ListParagraph"/>
        <w:numPr>
          <w:ilvl w:val="0"/>
          <w:numId w:val="10"/>
        </w:numPr>
        <w:spacing w:before="120"/>
        <w:contextualSpacing/>
        <w:jc w:val="both"/>
        <w:rPr>
          <w:rFonts w:ascii="Times New Roman" w:hAnsi="Times New Roman" w:cs="Times New Roman"/>
        </w:rPr>
      </w:pPr>
      <w:bookmarkStart w:id="8" w:name="_Ref47618686"/>
      <w:r>
        <w:rPr>
          <w:rFonts w:ascii="Times New Roman" w:hAnsi="Times New Roman" w:cs="Times New Roman"/>
        </w:rPr>
        <w:t>Chairman’s Notes, 3GPP TSG RAN1 WG1 #100b</w:t>
      </w:r>
      <w:r w:rsidR="000F1718">
        <w:rPr>
          <w:rFonts w:ascii="Times New Roman" w:hAnsi="Times New Roman" w:cs="Times New Roman"/>
        </w:rPr>
        <w:t>-e</w:t>
      </w:r>
      <w:r>
        <w:rPr>
          <w:rFonts w:ascii="Times New Roman" w:hAnsi="Times New Roman" w:cs="Times New Roman"/>
        </w:rPr>
        <w:t xml:space="preserve"> e-meeting, April 2020.</w:t>
      </w:r>
      <w:bookmarkEnd w:id="8"/>
      <w:r>
        <w:rPr>
          <w:rFonts w:ascii="Times New Roman" w:hAnsi="Times New Roman" w:cs="Times New Roman"/>
        </w:rPr>
        <w:t xml:space="preserve"> </w:t>
      </w:r>
    </w:p>
    <w:p w14:paraId="703D0DF1" w14:textId="615797DD" w:rsidR="00585A84" w:rsidRDefault="00585A84" w:rsidP="00585A84">
      <w:pPr>
        <w:pStyle w:val="ListParagraph"/>
        <w:numPr>
          <w:ilvl w:val="0"/>
          <w:numId w:val="10"/>
        </w:numPr>
        <w:spacing w:before="120"/>
        <w:contextualSpacing/>
        <w:jc w:val="both"/>
        <w:rPr>
          <w:rFonts w:ascii="Times New Roman" w:hAnsi="Times New Roman" w:cs="Times New Roman"/>
        </w:rPr>
      </w:pPr>
      <w:bookmarkStart w:id="9" w:name="_Ref47620317"/>
      <w:r>
        <w:rPr>
          <w:rFonts w:ascii="Times New Roman" w:hAnsi="Times New Roman" w:cs="Times New Roman"/>
        </w:rPr>
        <w:t xml:space="preserve">TS 36.331, “RRC specification”, v. </w:t>
      </w:r>
      <w:r w:rsidR="00720C7F">
        <w:rPr>
          <w:rFonts w:ascii="Times New Roman" w:hAnsi="Times New Roman" w:cs="Times New Roman"/>
        </w:rPr>
        <w:t>16.1.0.</w:t>
      </w:r>
      <w:bookmarkEnd w:id="9"/>
    </w:p>
    <w:p w14:paraId="25AC27DD" w14:textId="77777777" w:rsidR="00FA634F" w:rsidRDefault="00FA634F" w:rsidP="00D440CD">
      <w:pPr>
        <w:pStyle w:val="ListParagraph"/>
        <w:spacing w:before="120"/>
        <w:ind w:left="357"/>
        <w:contextualSpacing/>
        <w:jc w:val="both"/>
        <w:rPr>
          <w:rFonts w:ascii="Times New Roman" w:hAnsi="Times New Roman" w:cs="Times New Roman"/>
        </w:rPr>
      </w:pPr>
    </w:p>
    <w:p w14:paraId="037866E5" w14:textId="16DD4A87" w:rsidR="00365CA5" w:rsidRPr="008B7B06" w:rsidRDefault="00365CA5" w:rsidP="008B7B06">
      <w:pPr>
        <w:pStyle w:val="ListParagraph"/>
        <w:spacing w:before="120"/>
        <w:ind w:left="357"/>
        <w:contextualSpacing/>
        <w:jc w:val="both"/>
        <w:rPr>
          <w:rFonts w:ascii="Times New Roman" w:hAnsi="Times New Roman" w:cs="Times New Roman"/>
        </w:rPr>
      </w:pPr>
    </w:p>
    <w:sectPr w:rsidR="00365CA5" w:rsidRPr="008B7B0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B7CB5" w14:textId="77777777" w:rsidR="00720C7F" w:rsidRDefault="00720C7F">
      <w:r>
        <w:separator/>
      </w:r>
    </w:p>
  </w:endnote>
  <w:endnote w:type="continuationSeparator" w:id="0">
    <w:p w14:paraId="04055966" w14:textId="77777777" w:rsidR="00720C7F" w:rsidRDefault="00720C7F">
      <w:r>
        <w:continuationSeparator/>
      </w:r>
    </w:p>
  </w:endnote>
  <w:endnote w:type="continuationNotice" w:id="1">
    <w:p w14:paraId="1BE9939C" w14:textId="77777777" w:rsidR="00720C7F" w:rsidRDefault="00720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FD667" w14:textId="77777777" w:rsidR="00720C7F" w:rsidRDefault="00720C7F">
      <w:r>
        <w:separator/>
      </w:r>
    </w:p>
  </w:footnote>
  <w:footnote w:type="continuationSeparator" w:id="0">
    <w:p w14:paraId="5660112F" w14:textId="77777777" w:rsidR="00720C7F" w:rsidRDefault="00720C7F">
      <w:r>
        <w:continuationSeparator/>
      </w:r>
    </w:p>
  </w:footnote>
  <w:footnote w:type="continuationNotice" w:id="1">
    <w:p w14:paraId="546C9676" w14:textId="77777777" w:rsidR="00720C7F" w:rsidRDefault="00720C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50D21F1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0624D99"/>
    <w:multiLevelType w:val="hybridMultilevel"/>
    <w:tmpl w:val="E7124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9A770D"/>
    <w:multiLevelType w:val="hybridMultilevel"/>
    <w:tmpl w:val="01BCC7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71965"/>
    <w:multiLevelType w:val="multilevel"/>
    <w:tmpl w:val="FE942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0D7F92"/>
    <w:multiLevelType w:val="hybridMultilevel"/>
    <w:tmpl w:val="8A54642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5"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982411"/>
    <w:multiLevelType w:val="hybridMultilevel"/>
    <w:tmpl w:val="9D069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6B7002C7"/>
    <w:multiLevelType w:val="hybridMultilevel"/>
    <w:tmpl w:val="8EC457B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7"/>
  </w:num>
  <w:num w:numId="3">
    <w:abstractNumId w:val="18"/>
  </w:num>
  <w:num w:numId="4">
    <w:abstractNumId w:val="19"/>
  </w:num>
  <w:num w:numId="5">
    <w:abstractNumId w:val="14"/>
  </w:num>
  <w:num w:numId="6">
    <w:abstractNumId w:val="22"/>
  </w:num>
  <w:num w:numId="7">
    <w:abstractNumId w:val="33"/>
  </w:num>
  <w:num w:numId="8">
    <w:abstractNumId w:val="15"/>
  </w:num>
  <w:num w:numId="9">
    <w:abstractNumId w:val="48"/>
  </w:num>
  <w:num w:numId="10">
    <w:abstractNumId w:val="17"/>
  </w:num>
  <w:num w:numId="11">
    <w:abstractNumId w:val="37"/>
  </w:num>
  <w:num w:numId="12">
    <w:abstractNumId w:val="29"/>
  </w:num>
  <w:num w:numId="13">
    <w:abstractNumId w:val="44"/>
  </w:num>
  <w:num w:numId="14">
    <w:abstractNumId w:val="30"/>
  </w:num>
  <w:num w:numId="15">
    <w:abstractNumId w:val="40"/>
  </w:num>
  <w:num w:numId="16">
    <w:abstractNumId w:val="26"/>
  </w:num>
  <w:num w:numId="17">
    <w:abstractNumId w:val="45"/>
  </w:num>
  <w:num w:numId="18">
    <w:abstractNumId w:val="4"/>
  </w:num>
  <w:num w:numId="19">
    <w:abstractNumId w:val="32"/>
  </w:num>
  <w:num w:numId="20">
    <w:abstractNumId w:val="7"/>
  </w:num>
  <w:num w:numId="21">
    <w:abstractNumId w:val="6"/>
  </w:num>
  <w:num w:numId="22">
    <w:abstractNumId w:val="49"/>
  </w:num>
  <w:num w:numId="23">
    <w:abstractNumId w:val="9"/>
  </w:num>
  <w:num w:numId="24">
    <w:abstractNumId w:val="10"/>
  </w:num>
  <w:num w:numId="25">
    <w:abstractNumId w:val="43"/>
  </w:num>
  <w:num w:numId="26">
    <w:abstractNumId w:val="20"/>
  </w:num>
  <w:num w:numId="27">
    <w:abstractNumId w:val="46"/>
  </w:num>
  <w:num w:numId="28">
    <w:abstractNumId w:val="21"/>
  </w:num>
  <w:num w:numId="29">
    <w:abstractNumId w:val="23"/>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9"/>
  </w:num>
  <w:num w:numId="47">
    <w:abstractNumId w:val="28"/>
  </w:num>
  <w:num w:numId="48">
    <w:abstractNumId w:val="42"/>
  </w:num>
  <w:num w:numId="49">
    <w:abstractNumId w:val="24"/>
  </w:num>
  <w:num w:numId="50">
    <w:abstractNumId w:val="41"/>
  </w:num>
  <w:num w:numId="51">
    <w:abstractNumId w:val="16"/>
  </w:num>
  <w:num w:numId="52">
    <w:abstractNumId w:val="36"/>
  </w:num>
  <w:num w:numId="53">
    <w:abstractNumId w:val="11"/>
  </w:num>
  <w:num w:numId="54">
    <w:abstractNumId w:val="34"/>
  </w:num>
  <w:num w:numId="55">
    <w:abstractNumId w:val="2"/>
  </w:num>
  <w:num w:numId="56">
    <w:abstractNumId w:val="5"/>
  </w:num>
  <w:num w:numId="57">
    <w:abstractNumId w:val="31"/>
  </w:num>
  <w:num w:numId="58">
    <w:abstractNumId w:val="47"/>
  </w:num>
  <w:num w:numId="59">
    <w:abstractNumId w:val="3"/>
  </w:num>
  <w:num w:numId="60">
    <w:abstractNumId w:val="35"/>
  </w:num>
  <w:num w:numId="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2">
    <w:abstractNumId w:val="8"/>
  </w:num>
  <w:num w:numId="63">
    <w:abstractNumId w:val="25"/>
  </w:num>
  <w:num w:numId="64">
    <w:abstractNumId w:val="38"/>
  </w:num>
  <w:num w:numId="65">
    <w:abstractNumId w:val="12"/>
  </w:num>
  <w:num w:numId="66">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5990"/>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4E0"/>
    <w:rsid w:val="00020614"/>
    <w:rsid w:val="00020831"/>
    <w:rsid w:val="000208E4"/>
    <w:rsid w:val="00021143"/>
    <w:rsid w:val="00022522"/>
    <w:rsid w:val="00022C6C"/>
    <w:rsid w:val="00023233"/>
    <w:rsid w:val="000244A8"/>
    <w:rsid w:val="00024F2F"/>
    <w:rsid w:val="00025050"/>
    <w:rsid w:val="0002564D"/>
    <w:rsid w:val="00025A8E"/>
    <w:rsid w:val="00025AE2"/>
    <w:rsid w:val="00025D5F"/>
    <w:rsid w:val="00025ECA"/>
    <w:rsid w:val="00026309"/>
    <w:rsid w:val="00026CB5"/>
    <w:rsid w:val="00026E30"/>
    <w:rsid w:val="0002706E"/>
    <w:rsid w:val="0002723B"/>
    <w:rsid w:val="00027B9C"/>
    <w:rsid w:val="00027DEF"/>
    <w:rsid w:val="00030C64"/>
    <w:rsid w:val="00031297"/>
    <w:rsid w:val="00031598"/>
    <w:rsid w:val="00031FA4"/>
    <w:rsid w:val="000325B8"/>
    <w:rsid w:val="00033351"/>
    <w:rsid w:val="0003410A"/>
    <w:rsid w:val="00034C15"/>
    <w:rsid w:val="00035EA8"/>
    <w:rsid w:val="00035F74"/>
    <w:rsid w:val="00036BA1"/>
    <w:rsid w:val="00036CE8"/>
    <w:rsid w:val="000405A0"/>
    <w:rsid w:val="00040B78"/>
    <w:rsid w:val="0004149C"/>
    <w:rsid w:val="000422E2"/>
    <w:rsid w:val="00042BE0"/>
    <w:rsid w:val="00042F22"/>
    <w:rsid w:val="000437FA"/>
    <w:rsid w:val="00043DDF"/>
    <w:rsid w:val="00044278"/>
    <w:rsid w:val="000444EF"/>
    <w:rsid w:val="000447B8"/>
    <w:rsid w:val="00044A9C"/>
    <w:rsid w:val="000455AE"/>
    <w:rsid w:val="00045651"/>
    <w:rsid w:val="00045735"/>
    <w:rsid w:val="00045AD3"/>
    <w:rsid w:val="00050717"/>
    <w:rsid w:val="000507DA"/>
    <w:rsid w:val="00050D83"/>
    <w:rsid w:val="00050E2C"/>
    <w:rsid w:val="000511FA"/>
    <w:rsid w:val="000516F3"/>
    <w:rsid w:val="000520D6"/>
    <w:rsid w:val="00052194"/>
    <w:rsid w:val="0005264F"/>
    <w:rsid w:val="000526F7"/>
    <w:rsid w:val="00052A07"/>
    <w:rsid w:val="000534E3"/>
    <w:rsid w:val="00053756"/>
    <w:rsid w:val="00053C47"/>
    <w:rsid w:val="00054303"/>
    <w:rsid w:val="00054815"/>
    <w:rsid w:val="00054EE4"/>
    <w:rsid w:val="00055378"/>
    <w:rsid w:val="00055E34"/>
    <w:rsid w:val="0005606A"/>
    <w:rsid w:val="0005618E"/>
    <w:rsid w:val="00056718"/>
    <w:rsid w:val="00056790"/>
    <w:rsid w:val="00056A67"/>
    <w:rsid w:val="00056E41"/>
    <w:rsid w:val="00056F02"/>
    <w:rsid w:val="00056FD0"/>
    <w:rsid w:val="00057117"/>
    <w:rsid w:val="000571B8"/>
    <w:rsid w:val="0005757D"/>
    <w:rsid w:val="000575ED"/>
    <w:rsid w:val="000604D2"/>
    <w:rsid w:val="000616AA"/>
    <w:rsid w:val="000616E7"/>
    <w:rsid w:val="00061829"/>
    <w:rsid w:val="0006232B"/>
    <w:rsid w:val="000625C8"/>
    <w:rsid w:val="00063AC3"/>
    <w:rsid w:val="00063EF3"/>
    <w:rsid w:val="000641AA"/>
    <w:rsid w:val="000645B8"/>
    <w:rsid w:val="0006487E"/>
    <w:rsid w:val="00064AFB"/>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2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1B"/>
    <w:rsid w:val="000945DA"/>
    <w:rsid w:val="00094796"/>
    <w:rsid w:val="00094DA8"/>
    <w:rsid w:val="0009510F"/>
    <w:rsid w:val="00096A7E"/>
    <w:rsid w:val="00096C23"/>
    <w:rsid w:val="00097774"/>
    <w:rsid w:val="00097AC8"/>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563E"/>
    <w:rsid w:val="000C64E6"/>
    <w:rsid w:val="000C6F9D"/>
    <w:rsid w:val="000D0A64"/>
    <w:rsid w:val="000D0D07"/>
    <w:rsid w:val="000D162D"/>
    <w:rsid w:val="000D2864"/>
    <w:rsid w:val="000D2A15"/>
    <w:rsid w:val="000D2F50"/>
    <w:rsid w:val="000D2F63"/>
    <w:rsid w:val="000D2FB2"/>
    <w:rsid w:val="000D329C"/>
    <w:rsid w:val="000D4797"/>
    <w:rsid w:val="000D4829"/>
    <w:rsid w:val="000D4D63"/>
    <w:rsid w:val="000D51D9"/>
    <w:rsid w:val="000D57A7"/>
    <w:rsid w:val="000D5C17"/>
    <w:rsid w:val="000D5E58"/>
    <w:rsid w:val="000D7A0D"/>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B6D"/>
    <w:rsid w:val="000F0EB1"/>
    <w:rsid w:val="000F1106"/>
    <w:rsid w:val="000F171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0F7091"/>
    <w:rsid w:val="001005FF"/>
    <w:rsid w:val="00100770"/>
    <w:rsid w:val="00100896"/>
    <w:rsid w:val="0010105B"/>
    <w:rsid w:val="00101244"/>
    <w:rsid w:val="00101BCC"/>
    <w:rsid w:val="0010203E"/>
    <w:rsid w:val="00102BB7"/>
    <w:rsid w:val="0010306F"/>
    <w:rsid w:val="00103174"/>
    <w:rsid w:val="00103851"/>
    <w:rsid w:val="00103ADA"/>
    <w:rsid w:val="001045CB"/>
    <w:rsid w:val="001048B7"/>
    <w:rsid w:val="00104A7C"/>
    <w:rsid w:val="00105E18"/>
    <w:rsid w:val="00106117"/>
    <w:rsid w:val="001062FB"/>
    <w:rsid w:val="001063E6"/>
    <w:rsid w:val="00106B59"/>
    <w:rsid w:val="001070B9"/>
    <w:rsid w:val="00107BBD"/>
    <w:rsid w:val="0011092E"/>
    <w:rsid w:val="00110EBC"/>
    <w:rsid w:val="00111D66"/>
    <w:rsid w:val="0011224B"/>
    <w:rsid w:val="00112B01"/>
    <w:rsid w:val="00112B1C"/>
    <w:rsid w:val="00112DEF"/>
    <w:rsid w:val="00113488"/>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6A5F"/>
    <w:rsid w:val="001375CD"/>
    <w:rsid w:val="001376DA"/>
    <w:rsid w:val="001376E6"/>
    <w:rsid w:val="00137AB5"/>
    <w:rsid w:val="00137D24"/>
    <w:rsid w:val="00137F0B"/>
    <w:rsid w:val="001409CF"/>
    <w:rsid w:val="00141601"/>
    <w:rsid w:val="00141990"/>
    <w:rsid w:val="00141A18"/>
    <w:rsid w:val="00141BE7"/>
    <w:rsid w:val="001420DF"/>
    <w:rsid w:val="001425DE"/>
    <w:rsid w:val="001425FB"/>
    <w:rsid w:val="0014294C"/>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2F7"/>
    <w:rsid w:val="001506B3"/>
    <w:rsid w:val="00150C1E"/>
    <w:rsid w:val="001510DF"/>
    <w:rsid w:val="0015190F"/>
    <w:rsid w:val="00151E23"/>
    <w:rsid w:val="001523B7"/>
    <w:rsid w:val="001526E0"/>
    <w:rsid w:val="00153B76"/>
    <w:rsid w:val="00154220"/>
    <w:rsid w:val="001549FC"/>
    <w:rsid w:val="00155151"/>
    <w:rsid w:val="001551B5"/>
    <w:rsid w:val="001561AF"/>
    <w:rsid w:val="00156231"/>
    <w:rsid w:val="00156DC4"/>
    <w:rsid w:val="00157A90"/>
    <w:rsid w:val="00157B7B"/>
    <w:rsid w:val="00157F10"/>
    <w:rsid w:val="00160461"/>
    <w:rsid w:val="00162135"/>
    <w:rsid w:val="001629FC"/>
    <w:rsid w:val="00162BD1"/>
    <w:rsid w:val="00163554"/>
    <w:rsid w:val="00163FBD"/>
    <w:rsid w:val="001644AD"/>
    <w:rsid w:val="001659C1"/>
    <w:rsid w:val="00165C7A"/>
    <w:rsid w:val="0016660C"/>
    <w:rsid w:val="001669BD"/>
    <w:rsid w:val="0016726A"/>
    <w:rsid w:val="00167A2F"/>
    <w:rsid w:val="00167D59"/>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5F80"/>
    <w:rsid w:val="001762DB"/>
    <w:rsid w:val="001765A6"/>
    <w:rsid w:val="00176850"/>
    <w:rsid w:val="00176E09"/>
    <w:rsid w:val="00176E1A"/>
    <w:rsid w:val="00176FB5"/>
    <w:rsid w:val="00177241"/>
    <w:rsid w:val="00180304"/>
    <w:rsid w:val="001806AA"/>
    <w:rsid w:val="00180B6F"/>
    <w:rsid w:val="0018143F"/>
    <w:rsid w:val="001816EA"/>
    <w:rsid w:val="00181D12"/>
    <w:rsid w:val="001833D1"/>
    <w:rsid w:val="001833FB"/>
    <w:rsid w:val="00183599"/>
    <w:rsid w:val="00184226"/>
    <w:rsid w:val="001846F2"/>
    <w:rsid w:val="00185251"/>
    <w:rsid w:val="001856D0"/>
    <w:rsid w:val="00186721"/>
    <w:rsid w:val="00186F7A"/>
    <w:rsid w:val="00187149"/>
    <w:rsid w:val="00187FF9"/>
    <w:rsid w:val="00190AC1"/>
    <w:rsid w:val="001921A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2F1A"/>
    <w:rsid w:val="001A3076"/>
    <w:rsid w:val="001A38BB"/>
    <w:rsid w:val="001A40E7"/>
    <w:rsid w:val="001A45D5"/>
    <w:rsid w:val="001A4737"/>
    <w:rsid w:val="001A4812"/>
    <w:rsid w:val="001A4EF4"/>
    <w:rsid w:val="001A5065"/>
    <w:rsid w:val="001A5951"/>
    <w:rsid w:val="001A5E45"/>
    <w:rsid w:val="001A6173"/>
    <w:rsid w:val="001A6ABE"/>
    <w:rsid w:val="001A73FD"/>
    <w:rsid w:val="001A771A"/>
    <w:rsid w:val="001B0578"/>
    <w:rsid w:val="001B0D97"/>
    <w:rsid w:val="001B12D2"/>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0C8"/>
    <w:rsid w:val="001C02A9"/>
    <w:rsid w:val="001C04B4"/>
    <w:rsid w:val="001C07F8"/>
    <w:rsid w:val="001C0AAE"/>
    <w:rsid w:val="001C0B35"/>
    <w:rsid w:val="001C1A1A"/>
    <w:rsid w:val="001C1CE5"/>
    <w:rsid w:val="001C1E98"/>
    <w:rsid w:val="001C27E1"/>
    <w:rsid w:val="001C2F03"/>
    <w:rsid w:val="001C3D2A"/>
    <w:rsid w:val="001C3D34"/>
    <w:rsid w:val="001C508D"/>
    <w:rsid w:val="001C5B0C"/>
    <w:rsid w:val="001C6312"/>
    <w:rsid w:val="001C664F"/>
    <w:rsid w:val="001C7611"/>
    <w:rsid w:val="001D0064"/>
    <w:rsid w:val="001D082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62D"/>
    <w:rsid w:val="001D67BB"/>
    <w:rsid w:val="001D6D53"/>
    <w:rsid w:val="001D783F"/>
    <w:rsid w:val="001D79A1"/>
    <w:rsid w:val="001D7A02"/>
    <w:rsid w:val="001D7D84"/>
    <w:rsid w:val="001E018C"/>
    <w:rsid w:val="001E0427"/>
    <w:rsid w:val="001E0B68"/>
    <w:rsid w:val="001E0E46"/>
    <w:rsid w:val="001E217E"/>
    <w:rsid w:val="001E23E4"/>
    <w:rsid w:val="001E2589"/>
    <w:rsid w:val="001E2AD7"/>
    <w:rsid w:val="001E3F06"/>
    <w:rsid w:val="001E47E4"/>
    <w:rsid w:val="001E511F"/>
    <w:rsid w:val="001E54DA"/>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1F7D73"/>
    <w:rsid w:val="00200490"/>
    <w:rsid w:val="002009A4"/>
    <w:rsid w:val="00201F3A"/>
    <w:rsid w:val="0020327F"/>
    <w:rsid w:val="00203A34"/>
    <w:rsid w:val="00203F96"/>
    <w:rsid w:val="002041BF"/>
    <w:rsid w:val="00204831"/>
    <w:rsid w:val="00204E32"/>
    <w:rsid w:val="002050C4"/>
    <w:rsid w:val="0020640E"/>
    <w:rsid w:val="002069B2"/>
    <w:rsid w:val="0020785C"/>
    <w:rsid w:val="00207FA3"/>
    <w:rsid w:val="00210241"/>
    <w:rsid w:val="00210B54"/>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17B71"/>
    <w:rsid w:val="00220332"/>
    <w:rsid w:val="00220495"/>
    <w:rsid w:val="00220600"/>
    <w:rsid w:val="00220819"/>
    <w:rsid w:val="00220C8C"/>
    <w:rsid w:val="00220EAB"/>
    <w:rsid w:val="002210E1"/>
    <w:rsid w:val="00221164"/>
    <w:rsid w:val="00221404"/>
    <w:rsid w:val="002221C0"/>
    <w:rsid w:val="002224DB"/>
    <w:rsid w:val="00222863"/>
    <w:rsid w:val="002230E1"/>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1A82"/>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26"/>
    <w:rsid w:val="002468B7"/>
    <w:rsid w:val="0024729C"/>
    <w:rsid w:val="002502F9"/>
    <w:rsid w:val="00251316"/>
    <w:rsid w:val="00251615"/>
    <w:rsid w:val="002518B0"/>
    <w:rsid w:val="00251B4A"/>
    <w:rsid w:val="00251DE3"/>
    <w:rsid w:val="0025243C"/>
    <w:rsid w:val="00252933"/>
    <w:rsid w:val="002536A0"/>
    <w:rsid w:val="0025412A"/>
    <w:rsid w:val="002548A4"/>
    <w:rsid w:val="0025555E"/>
    <w:rsid w:val="00255D36"/>
    <w:rsid w:val="00257543"/>
    <w:rsid w:val="002577E6"/>
    <w:rsid w:val="00257B2B"/>
    <w:rsid w:val="00260656"/>
    <w:rsid w:val="0026068F"/>
    <w:rsid w:val="002609FA"/>
    <w:rsid w:val="00260A05"/>
    <w:rsid w:val="00261742"/>
    <w:rsid w:val="00261782"/>
    <w:rsid w:val="002617E7"/>
    <w:rsid w:val="00261A3A"/>
    <w:rsid w:val="00262298"/>
    <w:rsid w:val="00262544"/>
    <w:rsid w:val="0026269E"/>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2B13"/>
    <w:rsid w:val="00273278"/>
    <w:rsid w:val="002737F4"/>
    <w:rsid w:val="00273D70"/>
    <w:rsid w:val="00273E0E"/>
    <w:rsid w:val="00273E84"/>
    <w:rsid w:val="00274BB8"/>
    <w:rsid w:val="00274C41"/>
    <w:rsid w:val="00274DFF"/>
    <w:rsid w:val="00274F17"/>
    <w:rsid w:val="00276081"/>
    <w:rsid w:val="002766F9"/>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86"/>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97E60"/>
    <w:rsid w:val="002A055E"/>
    <w:rsid w:val="002A1733"/>
    <w:rsid w:val="002A1C8D"/>
    <w:rsid w:val="002A1D4E"/>
    <w:rsid w:val="002A1E12"/>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060"/>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399"/>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4FE"/>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1FDC"/>
    <w:rsid w:val="002F2771"/>
    <w:rsid w:val="002F2F73"/>
    <w:rsid w:val="002F37A9"/>
    <w:rsid w:val="002F4216"/>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640B"/>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4C0"/>
    <w:rsid w:val="00335858"/>
    <w:rsid w:val="00336BDA"/>
    <w:rsid w:val="00337135"/>
    <w:rsid w:val="00340676"/>
    <w:rsid w:val="00340CA8"/>
    <w:rsid w:val="0034106C"/>
    <w:rsid w:val="0034166C"/>
    <w:rsid w:val="003419A8"/>
    <w:rsid w:val="00342BD7"/>
    <w:rsid w:val="00343C63"/>
    <w:rsid w:val="00343CA5"/>
    <w:rsid w:val="0034447A"/>
    <w:rsid w:val="00344566"/>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AB2"/>
    <w:rsid w:val="00352BCD"/>
    <w:rsid w:val="00352BE5"/>
    <w:rsid w:val="003546BA"/>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DB7"/>
    <w:rsid w:val="00364E62"/>
    <w:rsid w:val="00364F51"/>
    <w:rsid w:val="00365071"/>
    <w:rsid w:val="0036558A"/>
    <w:rsid w:val="00365A4B"/>
    <w:rsid w:val="00365BF7"/>
    <w:rsid w:val="00365CA5"/>
    <w:rsid w:val="00365ED8"/>
    <w:rsid w:val="00366A27"/>
    <w:rsid w:val="00366A3C"/>
    <w:rsid w:val="00366E87"/>
    <w:rsid w:val="0036722D"/>
    <w:rsid w:val="003673AE"/>
    <w:rsid w:val="00367B02"/>
    <w:rsid w:val="00370C16"/>
    <w:rsid w:val="00370E47"/>
    <w:rsid w:val="00371062"/>
    <w:rsid w:val="003711A4"/>
    <w:rsid w:val="00371C36"/>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398"/>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191E"/>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7C2"/>
    <w:rsid w:val="003A7BA5"/>
    <w:rsid w:val="003A7D5E"/>
    <w:rsid w:val="003A7EF3"/>
    <w:rsid w:val="003B055B"/>
    <w:rsid w:val="003B0669"/>
    <w:rsid w:val="003B0DC8"/>
    <w:rsid w:val="003B1084"/>
    <w:rsid w:val="003B159C"/>
    <w:rsid w:val="003B172F"/>
    <w:rsid w:val="003B1DDF"/>
    <w:rsid w:val="003B29B3"/>
    <w:rsid w:val="003B29D5"/>
    <w:rsid w:val="003B2AE7"/>
    <w:rsid w:val="003B2B22"/>
    <w:rsid w:val="003B35D9"/>
    <w:rsid w:val="003B369F"/>
    <w:rsid w:val="003B36A3"/>
    <w:rsid w:val="003B45CE"/>
    <w:rsid w:val="003B4971"/>
    <w:rsid w:val="003B4EB4"/>
    <w:rsid w:val="003B4F97"/>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B98"/>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B92"/>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54F"/>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436"/>
    <w:rsid w:val="003F370E"/>
    <w:rsid w:val="003F4036"/>
    <w:rsid w:val="003F4A38"/>
    <w:rsid w:val="003F4A65"/>
    <w:rsid w:val="003F4B0D"/>
    <w:rsid w:val="003F56D3"/>
    <w:rsid w:val="003F5884"/>
    <w:rsid w:val="003F5B82"/>
    <w:rsid w:val="003F5CA0"/>
    <w:rsid w:val="003F5DCE"/>
    <w:rsid w:val="003F61CB"/>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59D"/>
    <w:rsid w:val="004249B7"/>
    <w:rsid w:val="00424A05"/>
    <w:rsid w:val="004251E3"/>
    <w:rsid w:val="00425A2C"/>
    <w:rsid w:val="00425A2E"/>
    <w:rsid w:val="00425B68"/>
    <w:rsid w:val="0042614B"/>
    <w:rsid w:val="00426910"/>
    <w:rsid w:val="00426A23"/>
    <w:rsid w:val="00426ADD"/>
    <w:rsid w:val="00426F63"/>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581E"/>
    <w:rsid w:val="00437447"/>
    <w:rsid w:val="0044042A"/>
    <w:rsid w:val="00440C67"/>
    <w:rsid w:val="004410B9"/>
    <w:rsid w:val="00441829"/>
    <w:rsid w:val="00441A92"/>
    <w:rsid w:val="004427DC"/>
    <w:rsid w:val="00442A5F"/>
    <w:rsid w:val="00442CFD"/>
    <w:rsid w:val="00443547"/>
    <w:rsid w:val="00443C63"/>
    <w:rsid w:val="004440A7"/>
    <w:rsid w:val="00444630"/>
    <w:rsid w:val="00444B1D"/>
    <w:rsid w:val="00444F56"/>
    <w:rsid w:val="004452C3"/>
    <w:rsid w:val="00445828"/>
    <w:rsid w:val="004459C8"/>
    <w:rsid w:val="00446113"/>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3E0E"/>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8C6"/>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9CF"/>
    <w:rsid w:val="00476AA1"/>
    <w:rsid w:val="00477493"/>
    <w:rsid w:val="00477768"/>
    <w:rsid w:val="0047789C"/>
    <w:rsid w:val="004804AB"/>
    <w:rsid w:val="0048061C"/>
    <w:rsid w:val="004809E0"/>
    <w:rsid w:val="00480E5D"/>
    <w:rsid w:val="00481203"/>
    <w:rsid w:val="004815FD"/>
    <w:rsid w:val="00481705"/>
    <w:rsid w:val="00481DE7"/>
    <w:rsid w:val="00481FB4"/>
    <w:rsid w:val="0048206A"/>
    <w:rsid w:val="0048266F"/>
    <w:rsid w:val="00482695"/>
    <w:rsid w:val="00482780"/>
    <w:rsid w:val="00483371"/>
    <w:rsid w:val="0048363F"/>
    <w:rsid w:val="00483EFF"/>
    <w:rsid w:val="004842C3"/>
    <w:rsid w:val="00484787"/>
    <w:rsid w:val="00484852"/>
    <w:rsid w:val="0048579F"/>
    <w:rsid w:val="00485B50"/>
    <w:rsid w:val="00486247"/>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1F2"/>
    <w:rsid w:val="004A3669"/>
    <w:rsid w:val="004A3A69"/>
    <w:rsid w:val="004A46A3"/>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4DD1"/>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967"/>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285A"/>
    <w:rsid w:val="0050318E"/>
    <w:rsid w:val="005033E9"/>
    <w:rsid w:val="00504512"/>
    <w:rsid w:val="00504D78"/>
    <w:rsid w:val="005054A5"/>
    <w:rsid w:val="0050609F"/>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A1A"/>
    <w:rsid w:val="00513BF4"/>
    <w:rsid w:val="00514531"/>
    <w:rsid w:val="005146A4"/>
    <w:rsid w:val="005153A7"/>
    <w:rsid w:val="00515665"/>
    <w:rsid w:val="005161E8"/>
    <w:rsid w:val="00516B52"/>
    <w:rsid w:val="0051769E"/>
    <w:rsid w:val="00517FD4"/>
    <w:rsid w:val="0052000A"/>
    <w:rsid w:val="00520C99"/>
    <w:rsid w:val="00520F57"/>
    <w:rsid w:val="005219CF"/>
    <w:rsid w:val="00522170"/>
    <w:rsid w:val="00522857"/>
    <w:rsid w:val="005234AA"/>
    <w:rsid w:val="005251B0"/>
    <w:rsid w:val="00525884"/>
    <w:rsid w:val="00525A40"/>
    <w:rsid w:val="005266DD"/>
    <w:rsid w:val="00527D68"/>
    <w:rsid w:val="00530333"/>
    <w:rsid w:val="00530D7E"/>
    <w:rsid w:val="00531585"/>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476"/>
    <w:rsid w:val="005454FB"/>
    <w:rsid w:val="00545796"/>
    <w:rsid w:val="0054634A"/>
    <w:rsid w:val="005464F6"/>
    <w:rsid w:val="005465A6"/>
    <w:rsid w:val="00546970"/>
    <w:rsid w:val="00546D33"/>
    <w:rsid w:val="00546F3E"/>
    <w:rsid w:val="0054741D"/>
    <w:rsid w:val="00547601"/>
    <w:rsid w:val="00547FF5"/>
    <w:rsid w:val="00550FEB"/>
    <w:rsid w:val="00551810"/>
    <w:rsid w:val="00551861"/>
    <w:rsid w:val="00554164"/>
    <w:rsid w:val="0055446D"/>
    <w:rsid w:val="00554606"/>
    <w:rsid w:val="005547D0"/>
    <w:rsid w:val="00554C8B"/>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464"/>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A84"/>
    <w:rsid w:val="00585C6A"/>
    <w:rsid w:val="00586023"/>
    <w:rsid w:val="0058638E"/>
    <w:rsid w:val="005863E9"/>
    <w:rsid w:val="00586451"/>
    <w:rsid w:val="00586C48"/>
    <w:rsid w:val="00586E39"/>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5FAD"/>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288"/>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B7288"/>
    <w:rsid w:val="005C071C"/>
    <w:rsid w:val="005C2555"/>
    <w:rsid w:val="005C2834"/>
    <w:rsid w:val="005C37F3"/>
    <w:rsid w:val="005C42CB"/>
    <w:rsid w:val="005C433B"/>
    <w:rsid w:val="005C4DBB"/>
    <w:rsid w:val="005C52FD"/>
    <w:rsid w:val="005C61AC"/>
    <w:rsid w:val="005C63F1"/>
    <w:rsid w:val="005C65B6"/>
    <w:rsid w:val="005C65EE"/>
    <w:rsid w:val="005C6E03"/>
    <w:rsid w:val="005C74FB"/>
    <w:rsid w:val="005C76FB"/>
    <w:rsid w:val="005C7D19"/>
    <w:rsid w:val="005C7F7C"/>
    <w:rsid w:val="005D030D"/>
    <w:rsid w:val="005D0844"/>
    <w:rsid w:val="005D1602"/>
    <w:rsid w:val="005D28DF"/>
    <w:rsid w:val="005D2D53"/>
    <w:rsid w:val="005D32AE"/>
    <w:rsid w:val="005D3444"/>
    <w:rsid w:val="005D4AB0"/>
    <w:rsid w:val="005D532B"/>
    <w:rsid w:val="005D53C3"/>
    <w:rsid w:val="005D623C"/>
    <w:rsid w:val="005D69BE"/>
    <w:rsid w:val="005D7271"/>
    <w:rsid w:val="005D7A1B"/>
    <w:rsid w:val="005D7B61"/>
    <w:rsid w:val="005D7C82"/>
    <w:rsid w:val="005D7ED3"/>
    <w:rsid w:val="005E0C50"/>
    <w:rsid w:val="005E0C55"/>
    <w:rsid w:val="005E18FE"/>
    <w:rsid w:val="005E24A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23"/>
    <w:rsid w:val="005F589E"/>
    <w:rsid w:val="005F5C6B"/>
    <w:rsid w:val="005F5F41"/>
    <w:rsid w:val="005F618C"/>
    <w:rsid w:val="005F68AB"/>
    <w:rsid w:val="005F70BD"/>
    <w:rsid w:val="005F783A"/>
    <w:rsid w:val="005F7F27"/>
    <w:rsid w:val="0060064D"/>
    <w:rsid w:val="00601F2D"/>
    <w:rsid w:val="0060200F"/>
    <w:rsid w:val="0060251F"/>
    <w:rsid w:val="0060283C"/>
    <w:rsid w:val="00602CFC"/>
    <w:rsid w:val="00602EF6"/>
    <w:rsid w:val="00603A84"/>
    <w:rsid w:val="0060498E"/>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87"/>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6C"/>
    <w:rsid w:val="00633697"/>
    <w:rsid w:val="00634679"/>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5A9"/>
    <w:rsid w:val="00645C2B"/>
    <w:rsid w:val="00645D49"/>
    <w:rsid w:val="0064624E"/>
    <w:rsid w:val="00646703"/>
    <w:rsid w:val="00646E7E"/>
    <w:rsid w:val="006473FD"/>
    <w:rsid w:val="00647435"/>
    <w:rsid w:val="006477F5"/>
    <w:rsid w:val="00650AB9"/>
    <w:rsid w:val="00650EA2"/>
    <w:rsid w:val="0065127D"/>
    <w:rsid w:val="00651FB6"/>
    <w:rsid w:val="00652807"/>
    <w:rsid w:val="00652CED"/>
    <w:rsid w:val="00653266"/>
    <w:rsid w:val="006533E6"/>
    <w:rsid w:val="006538FC"/>
    <w:rsid w:val="00653E2C"/>
    <w:rsid w:val="00653FB4"/>
    <w:rsid w:val="00654C33"/>
    <w:rsid w:val="00655733"/>
    <w:rsid w:val="00655ACD"/>
    <w:rsid w:val="00655CAD"/>
    <w:rsid w:val="00655CF7"/>
    <w:rsid w:val="00655EDF"/>
    <w:rsid w:val="00656776"/>
    <w:rsid w:val="00656A92"/>
    <w:rsid w:val="00656CF2"/>
    <w:rsid w:val="00656DDE"/>
    <w:rsid w:val="00656DF3"/>
    <w:rsid w:val="00656FB4"/>
    <w:rsid w:val="0066011D"/>
    <w:rsid w:val="0066058A"/>
    <w:rsid w:val="0066067D"/>
    <w:rsid w:val="006607C0"/>
    <w:rsid w:val="00660927"/>
    <w:rsid w:val="006613A6"/>
    <w:rsid w:val="00661A3A"/>
    <w:rsid w:val="006628F2"/>
    <w:rsid w:val="00662919"/>
    <w:rsid w:val="00663170"/>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039"/>
    <w:rsid w:val="0068005C"/>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F14"/>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1710"/>
    <w:rsid w:val="006A2502"/>
    <w:rsid w:val="006A2F5F"/>
    <w:rsid w:val="006A325E"/>
    <w:rsid w:val="006A3698"/>
    <w:rsid w:val="006A41D5"/>
    <w:rsid w:val="006A46FB"/>
    <w:rsid w:val="006A52D5"/>
    <w:rsid w:val="006A5382"/>
    <w:rsid w:val="006A586C"/>
    <w:rsid w:val="006A5E28"/>
    <w:rsid w:val="006A613C"/>
    <w:rsid w:val="006A6555"/>
    <w:rsid w:val="006A6789"/>
    <w:rsid w:val="006A697B"/>
    <w:rsid w:val="006A78F3"/>
    <w:rsid w:val="006A7AFF"/>
    <w:rsid w:val="006B02F0"/>
    <w:rsid w:val="006B040B"/>
    <w:rsid w:val="006B05FB"/>
    <w:rsid w:val="006B077A"/>
    <w:rsid w:val="006B08D8"/>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01C"/>
    <w:rsid w:val="006D44A2"/>
    <w:rsid w:val="006D4A5A"/>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3FCD"/>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AD8"/>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993"/>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1CF"/>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3FC"/>
    <w:rsid w:val="00713CF5"/>
    <w:rsid w:val="007140A8"/>
    <w:rsid w:val="00714750"/>
    <w:rsid w:val="007148D3"/>
    <w:rsid w:val="00714DB1"/>
    <w:rsid w:val="0071551B"/>
    <w:rsid w:val="00715638"/>
    <w:rsid w:val="0071564D"/>
    <w:rsid w:val="00715A32"/>
    <w:rsid w:val="00715B9A"/>
    <w:rsid w:val="0071600C"/>
    <w:rsid w:val="007161DA"/>
    <w:rsid w:val="007163B5"/>
    <w:rsid w:val="00717413"/>
    <w:rsid w:val="00720C7F"/>
    <w:rsid w:val="00720CB6"/>
    <w:rsid w:val="00721E95"/>
    <w:rsid w:val="00722623"/>
    <w:rsid w:val="00722752"/>
    <w:rsid w:val="007227FA"/>
    <w:rsid w:val="00723001"/>
    <w:rsid w:val="007245A0"/>
    <w:rsid w:val="00724649"/>
    <w:rsid w:val="00724AE1"/>
    <w:rsid w:val="00725161"/>
    <w:rsid w:val="00725300"/>
    <w:rsid w:val="00725379"/>
    <w:rsid w:val="00725600"/>
    <w:rsid w:val="00725B07"/>
    <w:rsid w:val="00726EA6"/>
    <w:rsid w:val="00727208"/>
    <w:rsid w:val="00727299"/>
    <w:rsid w:val="00727680"/>
    <w:rsid w:val="00727D2C"/>
    <w:rsid w:val="0073054C"/>
    <w:rsid w:val="0073097D"/>
    <w:rsid w:val="00730A94"/>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6B5"/>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2E9"/>
    <w:rsid w:val="0074545D"/>
    <w:rsid w:val="0074639E"/>
    <w:rsid w:val="00746608"/>
    <w:rsid w:val="00746CE2"/>
    <w:rsid w:val="00746EAC"/>
    <w:rsid w:val="00746F16"/>
    <w:rsid w:val="007471D5"/>
    <w:rsid w:val="007474A3"/>
    <w:rsid w:val="00747D8B"/>
    <w:rsid w:val="00751228"/>
    <w:rsid w:val="00751BED"/>
    <w:rsid w:val="00752C50"/>
    <w:rsid w:val="007540AD"/>
    <w:rsid w:val="007543CB"/>
    <w:rsid w:val="00755EC7"/>
    <w:rsid w:val="00756F2A"/>
    <w:rsid w:val="007571E1"/>
    <w:rsid w:val="007575D7"/>
    <w:rsid w:val="00757A8E"/>
    <w:rsid w:val="00757F5E"/>
    <w:rsid w:val="007602E4"/>
    <w:rsid w:val="007604B2"/>
    <w:rsid w:val="00760C05"/>
    <w:rsid w:val="007617C8"/>
    <w:rsid w:val="007619D7"/>
    <w:rsid w:val="00761C8C"/>
    <w:rsid w:val="00761E91"/>
    <w:rsid w:val="007623FB"/>
    <w:rsid w:val="00762974"/>
    <w:rsid w:val="0076319A"/>
    <w:rsid w:val="00763B30"/>
    <w:rsid w:val="00764724"/>
    <w:rsid w:val="00765281"/>
    <w:rsid w:val="007655FD"/>
    <w:rsid w:val="007660CB"/>
    <w:rsid w:val="00766BAD"/>
    <w:rsid w:val="00770099"/>
    <w:rsid w:val="00770226"/>
    <w:rsid w:val="00770A9C"/>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CA4"/>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000"/>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6025"/>
    <w:rsid w:val="00797AFF"/>
    <w:rsid w:val="00797D03"/>
    <w:rsid w:val="007A0313"/>
    <w:rsid w:val="007A0E6E"/>
    <w:rsid w:val="007A1CB3"/>
    <w:rsid w:val="007A209A"/>
    <w:rsid w:val="007A23F2"/>
    <w:rsid w:val="007A2553"/>
    <w:rsid w:val="007A27AD"/>
    <w:rsid w:val="007A306F"/>
    <w:rsid w:val="007A35A0"/>
    <w:rsid w:val="007A3741"/>
    <w:rsid w:val="007A4209"/>
    <w:rsid w:val="007A43A6"/>
    <w:rsid w:val="007A5740"/>
    <w:rsid w:val="007A57A2"/>
    <w:rsid w:val="007A58A6"/>
    <w:rsid w:val="007A5EED"/>
    <w:rsid w:val="007A61D2"/>
    <w:rsid w:val="007A6261"/>
    <w:rsid w:val="007A6495"/>
    <w:rsid w:val="007A64AE"/>
    <w:rsid w:val="007A6F2F"/>
    <w:rsid w:val="007A7053"/>
    <w:rsid w:val="007A7122"/>
    <w:rsid w:val="007B080A"/>
    <w:rsid w:val="007B22A3"/>
    <w:rsid w:val="007B29DB"/>
    <w:rsid w:val="007B35ED"/>
    <w:rsid w:val="007B3D2D"/>
    <w:rsid w:val="007B437F"/>
    <w:rsid w:val="007B485F"/>
    <w:rsid w:val="007B50AE"/>
    <w:rsid w:val="007B51DF"/>
    <w:rsid w:val="007B5C47"/>
    <w:rsid w:val="007B6084"/>
    <w:rsid w:val="007B6B74"/>
    <w:rsid w:val="007B75D5"/>
    <w:rsid w:val="007B777C"/>
    <w:rsid w:val="007B7875"/>
    <w:rsid w:val="007C02DC"/>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5DAA"/>
    <w:rsid w:val="007C60BF"/>
    <w:rsid w:val="007C61AB"/>
    <w:rsid w:val="007C6A07"/>
    <w:rsid w:val="007C6F49"/>
    <w:rsid w:val="007C7280"/>
    <w:rsid w:val="007C7392"/>
    <w:rsid w:val="007C75A1"/>
    <w:rsid w:val="007C77A5"/>
    <w:rsid w:val="007C77C4"/>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642F"/>
    <w:rsid w:val="007E7091"/>
    <w:rsid w:val="007E7103"/>
    <w:rsid w:val="007E7475"/>
    <w:rsid w:val="007E7669"/>
    <w:rsid w:val="007F12B6"/>
    <w:rsid w:val="007F142E"/>
    <w:rsid w:val="007F1726"/>
    <w:rsid w:val="007F1FEA"/>
    <w:rsid w:val="007F2363"/>
    <w:rsid w:val="007F3F4A"/>
    <w:rsid w:val="007F4904"/>
    <w:rsid w:val="007F5099"/>
    <w:rsid w:val="007F5988"/>
    <w:rsid w:val="007F7F41"/>
    <w:rsid w:val="0080009E"/>
    <w:rsid w:val="0080079E"/>
    <w:rsid w:val="008008A2"/>
    <w:rsid w:val="00800A4C"/>
    <w:rsid w:val="00801562"/>
    <w:rsid w:val="0080187F"/>
    <w:rsid w:val="00801CC4"/>
    <w:rsid w:val="0080253D"/>
    <w:rsid w:val="008025E2"/>
    <w:rsid w:val="00802DEB"/>
    <w:rsid w:val="0080309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2D5B"/>
    <w:rsid w:val="0081333C"/>
    <w:rsid w:val="00813D91"/>
    <w:rsid w:val="008143BB"/>
    <w:rsid w:val="0081440A"/>
    <w:rsid w:val="00814AD5"/>
    <w:rsid w:val="00814EBD"/>
    <w:rsid w:val="00814F7B"/>
    <w:rsid w:val="00815681"/>
    <w:rsid w:val="008156D5"/>
    <w:rsid w:val="008158D6"/>
    <w:rsid w:val="00815979"/>
    <w:rsid w:val="0081598F"/>
    <w:rsid w:val="008162B2"/>
    <w:rsid w:val="00817196"/>
    <w:rsid w:val="0081757C"/>
    <w:rsid w:val="00820715"/>
    <w:rsid w:val="00820CFD"/>
    <w:rsid w:val="00820FD2"/>
    <w:rsid w:val="008213E6"/>
    <w:rsid w:val="008216C3"/>
    <w:rsid w:val="00821960"/>
    <w:rsid w:val="00821C42"/>
    <w:rsid w:val="00822968"/>
    <w:rsid w:val="008235DB"/>
    <w:rsid w:val="00823EFA"/>
    <w:rsid w:val="008240DA"/>
    <w:rsid w:val="0082461E"/>
    <w:rsid w:val="00824AB4"/>
    <w:rsid w:val="00824F71"/>
    <w:rsid w:val="00825209"/>
    <w:rsid w:val="00825AB5"/>
    <w:rsid w:val="00825B26"/>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5A95"/>
    <w:rsid w:val="00836FF1"/>
    <w:rsid w:val="008376AC"/>
    <w:rsid w:val="0083778B"/>
    <w:rsid w:val="00840F75"/>
    <w:rsid w:val="00841446"/>
    <w:rsid w:val="008427B2"/>
    <w:rsid w:val="00842A83"/>
    <w:rsid w:val="00842B22"/>
    <w:rsid w:val="00843FEE"/>
    <w:rsid w:val="00844077"/>
    <w:rsid w:val="008443C2"/>
    <w:rsid w:val="008444E8"/>
    <w:rsid w:val="008444E9"/>
    <w:rsid w:val="0084493A"/>
    <w:rsid w:val="00844E80"/>
    <w:rsid w:val="00844F9B"/>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57E0D"/>
    <w:rsid w:val="008601DF"/>
    <w:rsid w:val="008608BA"/>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4E09"/>
    <w:rsid w:val="008654D0"/>
    <w:rsid w:val="00865F3B"/>
    <w:rsid w:val="0086607D"/>
    <w:rsid w:val="008669E1"/>
    <w:rsid w:val="00866E1D"/>
    <w:rsid w:val="008677FD"/>
    <w:rsid w:val="00867981"/>
    <w:rsid w:val="00867B26"/>
    <w:rsid w:val="00867F34"/>
    <w:rsid w:val="0087055F"/>
    <w:rsid w:val="008705D4"/>
    <w:rsid w:val="008706D4"/>
    <w:rsid w:val="0087077C"/>
    <w:rsid w:val="00870786"/>
    <w:rsid w:val="00870F8A"/>
    <w:rsid w:val="008719A4"/>
    <w:rsid w:val="00871D23"/>
    <w:rsid w:val="00871D26"/>
    <w:rsid w:val="00871FBC"/>
    <w:rsid w:val="00872801"/>
    <w:rsid w:val="00872804"/>
    <w:rsid w:val="00872DD4"/>
    <w:rsid w:val="00872DF0"/>
    <w:rsid w:val="00872E99"/>
    <w:rsid w:val="008735D7"/>
    <w:rsid w:val="00873921"/>
    <w:rsid w:val="008739E4"/>
    <w:rsid w:val="00873B31"/>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0EE3"/>
    <w:rsid w:val="00891245"/>
    <w:rsid w:val="008913FE"/>
    <w:rsid w:val="0089174C"/>
    <w:rsid w:val="0089185B"/>
    <w:rsid w:val="00891DA1"/>
    <w:rsid w:val="00892CFF"/>
    <w:rsid w:val="0089347C"/>
    <w:rsid w:val="00893E80"/>
    <w:rsid w:val="00894252"/>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00A"/>
    <w:rsid w:val="008A7618"/>
    <w:rsid w:val="008A76D3"/>
    <w:rsid w:val="008A77D8"/>
    <w:rsid w:val="008B0483"/>
    <w:rsid w:val="008B120C"/>
    <w:rsid w:val="008B24CE"/>
    <w:rsid w:val="008B2932"/>
    <w:rsid w:val="008B45A3"/>
    <w:rsid w:val="008B4D4B"/>
    <w:rsid w:val="008B5156"/>
    <w:rsid w:val="008B51A0"/>
    <w:rsid w:val="008B592A"/>
    <w:rsid w:val="008B5A3A"/>
    <w:rsid w:val="008B5D1A"/>
    <w:rsid w:val="008B61E2"/>
    <w:rsid w:val="008B6276"/>
    <w:rsid w:val="008B7465"/>
    <w:rsid w:val="008B7758"/>
    <w:rsid w:val="008B7B06"/>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71B"/>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68D"/>
    <w:rsid w:val="008D39D8"/>
    <w:rsid w:val="008D4B20"/>
    <w:rsid w:val="008D4FAD"/>
    <w:rsid w:val="008D517C"/>
    <w:rsid w:val="008D680E"/>
    <w:rsid w:val="008D6D1A"/>
    <w:rsid w:val="008E07F9"/>
    <w:rsid w:val="008E0927"/>
    <w:rsid w:val="008E0DC8"/>
    <w:rsid w:val="008E0E1F"/>
    <w:rsid w:val="008E0E7D"/>
    <w:rsid w:val="008E10C0"/>
    <w:rsid w:val="008E1909"/>
    <w:rsid w:val="008E2A65"/>
    <w:rsid w:val="008E2AD6"/>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23"/>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5CA9"/>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6E58"/>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4EEC"/>
    <w:rsid w:val="009155B4"/>
    <w:rsid w:val="009156B9"/>
    <w:rsid w:val="00916079"/>
    <w:rsid w:val="009164BD"/>
    <w:rsid w:val="0091691E"/>
    <w:rsid w:val="00916FCC"/>
    <w:rsid w:val="00917191"/>
    <w:rsid w:val="00917956"/>
    <w:rsid w:val="00917CE9"/>
    <w:rsid w:val="00917E2D"/>
    <w:rsid w:val="0092027E"/>
    <w:rsid w:val="00920BF2"/>
    <w:rsid w:val="00920F49"/>
    <w:rsid w:val="0092137F"/>
    <w:rsid w:val="00922010"/>
    <w:rsid w:val="00922060"/>
    <w:rsid w:val="0092265D"/>
    <w:rsid w:val="009226F0"/>
    <w:rsid w:val="0092270D"/>
    <w:rsid w:val="0092272E"/>
    <w:rsid w:val="009227F2"/>
    <w:rsid w:val="00922BFE"/>
    <w:rsid w:val="009237EC"/>
    <w:rsid w:val="00923BD4"/>
    <w:rsid w:val="00924C47"/>
    <w:rsid w:val="0092533B"/>
    <w:rsid w:val="0092560F"/>
    <w:rsid w:val="00925846"/>
    <w:rsid w:val="00925878"/>
    <w:rsid w:val="00925CBD"/>
    <w:rsid w:val="00927AAE"/>
    <w:rsid w:val="00927FE2"/>
    <w:rsid w:val="00931BD9"/>
    <w:rsid w:val="00932130"/>
    <w:rsid w:val="00932952"/>
    <w:rsid w:val="00933106"/>
    <w:rsid w:val="00933367"/>
    <w:rsid w:val="00933E80"/>
    <w:rsid w:val="00934396"/>
    <w:rsid w:val="009349BB"/>
    <w:rsid w:val="00935A7F"/>
    <w:rsid w:val="00936E62"/>
    <w:rsid w:val="00940C00"/>
    <w:rsid w:val="00940D61"/>
    <w:rsid w:val="0094160F"/>
    <w:rsid w:val="00941636"/>
    <w:rsid w:val="009417D5"/>
    <w:rsid w:val="00942743"/>
    <w:rsid w:val="00942D57"/>
    <w:rsid w:val="009433F1"/>
    <w:rsid w:val="009436AF"/>
    <w:rsid w:val="00943742"/>
    <w:rsid w:val="0094378F"/>
    <w:rsid w:val="00943A35"/>
    <w:rsid w:val="0094403B"/>
    <w:rsid w:val="00944A5E"/>
    <w:rsid w:val="0094503B"/>
    <w:rsid w:val="0094555B"/>
    <w:rsid w:val="009455AC"/>
    <w:rsid w:val="009455CF"/>
    <w:rsid w:val="00945630"/>
    <w:rsid w:val="00945C05"/>
    <w:rsid w:val="00946815"/>
    <w:rsid w:val="00946945"/>
    <w:rsid w:val="00947634"/>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6AF4"/>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3477"/>
    <w:rsid w:val="00974A18"/>
    <w:rsid w:val="00974C50"/>
    <w:rsid w:val="00974D5A"/>
    <w:rsid w:val="00975D06"/>
    <w:rsid w:val="00976949"/>
    <w:rsid w:val="00976B34"/>
    <w:rsid w:val="00976D35"/>
    <w:rsid w:val="00976D3E"/>
    <w:rsid w:val="00977455"/>
    <w:rsid w:val="009776BD"/>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840"/>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393"/>
    <w:rsid w:val="009A0FAB"/>
    <w:rsid w:val="009A0FBA"/>
    <w:rsid w:val="009A13D5"/>
    <w:rsid w:val="009A1601"/>
    <w:rsid w:val="009A1C6E"/>
    <w:rsid w:val="009A1F67"/>
    <w:rsid w:val="009A24C8"/>
    <w:rsid w:val="009A257B"/>
    <w:rsid w:val="009A2F3C"/>
    <w:rsid w:val="009A3BAC"/>
    <w:rsid w:val="009A42E3"/>
    <w:rsid w:val="009A462D"/>
    <w:rsid w:val="009A48CF"/>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82"/>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C7B8C"/>
    <w:rsid w:val="009D111B"/>
    <w:rsid w:val="009D1829"/>
    <w:rsid w:val="009D2044"/>
    <w:rsid w:val="009D2ACB"/>
    <w:rsid w:val="009D34E4"/>
    <w:rsid w:val="009D376A"/>
    <w:rsid w:val="009D378A"/>
    <w:rsid w:val="009D3E2F"/>
    <w:rsid w:val="009D492B"/>
    <w:rsid w:val="009D4D49"/>
    <w:rsid w:val="009D4F5A"/>
    <w:rsid w:val="009D4FF0"/>
    <w:rsid w:val="009D5262"/>
    <w:rsid w:val="009D5BB6"/>
    <w:rsid w:val="009D62ED"/>
    <w:rsid w:val="009D63A0"/>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A1D"/>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AA4"/>
    <w:rsid w:val="009F7BDB"/>
    <w:rsid w:val="009F7C5C"/>
    <w:rsid w:val="009F7DAD"/>
    <w:rsid w:val="00A00254"/>
    <w:rsid w:val="00A0026D"/>
    <w:rsid w:val="00A0039D"/>
    <w:rsid w:val="00A0060F"/>
    <w:rsid w:val="00A00C53"/>
    <w:rsid w:val="00A021CA"/>
    <w:rsid w:val="00A02D6D"/>
    <w:rsid w:val="00A03268"/>
    <w:rsid w:val="00A04232"/>
    <w:rsid w:val="00A04367"/>
    <w:rsid w:val="00A047A0"/>
    <w:rsid w:val="00A047D2"/>
    <w:rsid w:val="00A048A8"/>
    <w:rsid w:val="00A04968"/>
    <w:rsid w:val="00A04DCB"/>
    <w:rsid w:val="00A05B47"/>
    <w:rsid w:val="00A06DB0"/>
    <w:rsid w:val="00A077EA"/>
    <w:rsid w:val="00A079D6"/>
    <w:rsid w:val="00A10FBB"/>
    <w:rsid w:val="00A110BC"/>
    <w:rsid w:val="00A1161B"/>
    <w:rsid w:val="00A11BA9"/>
    <w:rsid w:val="00A12492"/>
    <w:rsid w:val="00A1314B"/>
    <w:rsid w:val="00A13708"/>
    <w:rsid w:val="00A13DD6"/>
    <w:rsid w:val="00A13E54"/>
    <w:rsid w:val="00A1420D"/>
    <w:rsid w:val="00A144B1"/>
    <w:rsid w:val="00A147FB"/>
    <w:rsid w:val="00A149B8"/>
    <w:rsid w:val="00A15385"/>
    <w:rsid w:val="00A164E3"/>
    <w:rsid w:val="00A16D58"/>
    <w:rsid w:val="00A16D7C"/>
    <w:rsid w:val="00A16EE6"/>
    <w:rsid w:val="00A1710E"/>
    <w:rsid w:val="00A1729E"/>
    <w:rsid w:val="00A17F63"/>
    <w:rsid w:val="00A200EF"/>
    <w:rsid w:val="00A2072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AB0"/>
    <w:rsid w:val="00A30C0E"/>
    <w:rsid w:val="00A319C8"/>
    <w:rsid w:val="00A320BF"/>
    <w:rsid w:val="00A33041"/>
    <w:rsid w:val="00A33EF5"/>
    <w:rsid w:val="00A34314"/>
    <w:rsid w:val="00A3448A"/>
    <w:rsid w:val="00A3459B"/>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296"/>
    <w:rsid w:val="00A4252A"/>
    <w:rsid w:val="00A4264A"/>
    <w:rsid w:val="00A43013"/>
    <w:rsid w:val="00A4318D"/>
    <w:rsid w:val="00A43E2C"/>
    <w:rsid w:val="00A43ECE"/>
    <w:rsid w:val="00A453DB"/>
    <w:rsid w:val="00A45AD5"/>
    <w:rsid w:val="00A45B74"/>
    <w:rsid w:val="00A45BB0"/>
    <w:rsid w:val="00A4664F"/>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138"/>
    <w:rsid w:val="00A522DB"/>
    <w:rsid w:val="00A523A0"/>
    <w:rsid w:val="00A525A0"/>
    <w:rsid w:val="00A52B3E"/>
    <w:rsid w:val="00A52E1D"/>
    <w:rsid w:val="00A52F16"/>
    <w:rsid w:val="00A5341A"/>
    <w:rsid w:val="00A53808"/>
    <w:rsid w:val="00A54350"/>
    <w:rsid w:val="00A55BEB"/>
    <w:rsid w:val="00A55EE6"/>
    <w:rsid w:val="00A56674"/>
    <w:rsid w:val="00A601E5"/>
    <w:rsid w:val="00A60DBF"/>
    <w:rsid w:val="00A6126F"/>
    <w:rsid w:val="00A61499"/>
    <w:rsid w:val="00A62703"/>
    <w:rsid w:val="00A62A61"/>
    <w:rsid w:val="00A62C1F"/>
    <w:rsid w:val="00A63483"/>
    <w:rsid w:val="00A647D1"/>
    <w:rsid w:val="00A64DD4"/>
    <w:rsid w:val="00A65698"/>
    <w:rsid w:val="00A65760"/>
    <w:rsid w:val="00A65943"/>
    <w:rsid w:val="00A660AC"/>
    <w:rsid w:val="00A66720"/>
    <w:rsid w:val="00A66C13"/>
    <w:rsid w:val="00A670EF"/>
    <w:rsid w:val="00A67D49"/>
    <w:rsid w:val="00A67E6C"/>
    <w:rsid w:val="00A705D7"/>
    <w:rsid w:val="00A71B99"/>
    <w:rsid w:val="00A71E0A"/>
    <w:rsid w:val="00A7246D"/>
    <w:rsid w:val="00A72E81"/>
    <w:rsid w:val="00A7365F"/>
    <w:rsid w:val="00A73989"/>
    <w:rsid w:val="00A739D0"/>
    <w:rsid w:val="00A73D7E"/>
    <w:rsid w:val="00A746CE"/>
    <w:rsid w:val="00A74F7D"/>
    <w:rsid w:val="00A754EE"/>
    <w:rsid w:val="00A76000"/>
    <w:rsid w:val="00A761D4"/>
    <w:rsid w:val="00A763C1"/>
    <w:rsid w:val="00A77005"/>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0C69"/>
    <w:rsid w:val="00A91F23"/>
    <w:rsid w:val="00A920C7"/>
    <w:rsid w:val="00A92879"/>
    <w:rsid w:val="00A92F5D"/>
    <w:rsid w:val="00A93D59"/>
    <w:rsid w:val="00A93D5C"/>
    <w:rsid w:val="00A95294"/>
    <w:rsid w:val="00A9544C"/>
    <w:rsid w:val="00A956A5"/>
    <w:rsid w:val="00A9594B"/>
    <w:rsid w:val="00A96357"/>
    <w:rsid w:val="00A979EE"/>
    <w:rsid w:val="00A97EE2"/>
    <w:rsid w:val="00AA016F"/>
    <w:rsid w:val="00AA05E2"/>
    <w:rsid w:val="00AA0EAB"/>
    <w:rsid w:val="00AA1B5E"/>
    <w:rsid w:val="00AA1D8A"/>
    <w:rsid w:val="00AA1ED6"/>
    <w:rsid w:val="00AA23DA"/>
    <w:rsid w:val="00AA2D9C"/>
    <w:rsid w:val="00AA31AD"/>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36A"/>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5F49"/>
    <w:rsid w:val="00AC630A"/>
    <w:rsid w:val="00AC6773"/>
    <w:rsid w:val="00AC6962"/>
    <w:rsid w:val="00AC76DF"/>
    <w:rsid w:val="00AC786A"/>
    <w:rsid w:val="00AD0460"/>
    <w:rsid w:val="00AD0A59"/>
    <w:rsid w:val="00AD0AA3"/>
    <w:rsid w:val="00AD0B4E"/>
    <w:rsid w:val="00AD1023"/>
    <w:rsid w:val="00AD1262"/>
    <w:rsid w:val="00AD129F"/>
    <w:rsid w:val="00AD17E6"/>
    <w:rsid w:val="00AD198E"/>
    <w:rsid w:val="00AD19F9"/>
    <w:rsid w:val="00AD1A54"/>
    <w:rsid w:val="00AD1BCB"/>
    <w:rsid w:val="00AD20C2"/>
    <w:rsid w:val="00AD2100"/>
    <w:rsid w:val="00AD2423"/>
    <w:rsid w:val="00AD3535"/>
    <w:rsid w:val="00AD3DC4"/>
    <w:rsid w:val="00AD3F94"/>
    <w:rsid w:val="00AD4389"/>
    <w:rsid w:val="00AD4A5A"/>
    <w:rsid w:val="00AD5247"/>
    <w:rsid w:val="00AD5A3A"/>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2C4B"/>
    <w:rsid w:val="00AE34E7"/>
    <w:rsid w:val="00AE360D"/>
    <w:rsid w:val="00AE39D2"/>
    <w:rsid w:val="00AE3D3C"/>
    <w:rsid w:val="00AE3FA0"/>
    <w:rsid w:val="00AE40E0"/>
    <w:rsid w:val="00AE4B1E"/>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01F"/>
    <w:rsid w:val="00B03281"/>
    <w:rsid w:val="00B05084"/>
    <w:rsid w:val="00B05A93"/>
    <w:rsid w:val="00B05B81"/>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1A5"/>
    <w:rsid w:val="00B168FB"/>
    <w:rsid w:val="00B169C0"/>
    <w:rsid w:val="00B171C5"/>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9F3"/>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36B7"/>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49CB"/>
    <w:rsid w:val="00B57004"/>
    <w:rsid w:val="00B57291"/>
    <w:rsid w:val="00B575E0"/>
    <w:rsid w:val="00B57A4E"/>
    <w:rsid w:val="00B57B83"/>
    <w:rsid w:val="00B57D38"/>
    <w:rsid w:val="00B57D49"/>
    <w:rsid w:val="00B57FF9"/>
    <w:rsid w:val="00B60BB3"/>
    <w:rsid w:val="00B61DFF"/>
    <w:rsid w:val="00B62BEF"/>
    <w:rsid w:val="00B63412"/>
    <w:rsid w:val="00B63658"/>
    <w:rsid w:val="00B63B96"/>
    <w:rsid w:val="00B63CEF"/>
    <w:rsid w:val="00B648A3"/>
    <w:rsid w:val="00B64A5E"/>
    <w:rsid w:val="00B64B37"/>
    <w:rsid w:val="00B64C49"/>
    <w:rsid w:val="00B6560B"/>
    <w:rsid w:val="00B66456"/>
    <w:rsid w:val="00B664C7"/>
    <w:rsid w:val="00B66F4E"/>
    <w:rsid w:val="00B67160"/>
    <w:rsid w:val="00B67EAD"/>
    <w:rsid w:val="00B7019D"/>
    <w:rsid w:val="00B71E39"/>
    <w:rsid w:val="00B72074"/>
    <w:rsid w:val="00B7285B"/>
    <w:rsid w:val="00B72868"/>
    <w:rsid w:val="00B7331C"/>
    <w:rsid w:val="00B73583"/>
    <w:rsid w:val="00B739F6"/>
    <w:rsid w:val="00B73D30"/>
    <w:rsid w:val="00B73DDC"/>
    <w:rsid w:val="00B74AA1"/>
    <w:rsid w:val="00B76272"/>
    <w:rsid w:val="00B76D2A"/>
    <w:rsid w:val="00B7710E"/>
    <w:rsid w:val="00B777F2"/>
    <w:rsid w:val="00B77FFB"/>
    <w:rsid w:val="00B8122D"/>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92A"/>
    <w:rsid w:val="00BA147C"/>
    <w:rsid w:val="00BA1EFD"/>
    <w:rsid w:val="00BA2280"/>
    <w:rsid w:val="00BA2A08"/>
    <w:rsid w:val="00BA33E1"/>
    <w:rsid w:val="00BA3A9A"/>
    <w:rsid w:val="00BA3FDC"/>
    <w:rsid w:val="00BA4DED"/>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7D6"/>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254"/>
    <w:rsid w:val="00BE079A"/>
    <w:rsid w:val="00BE1234"/>
    <w:rsid w:val="00BE1583"/>
    <w:rsid w:val="00BE1C72"/>
    <w:rsid w:val="00BE1CD1"/>
    <w:rsid w:val="00BE260D"/>
    <w:rsid w:val="00BE280A"/>
    <w:rsid w:val="00BE29A9"/>
    <w:rsid w:val="00BE2FA6"/>
    <w:rsid w:val="00BE333F"/>
    <w:rsid w:val="00BE35D4"/>
    <w:rsid w:val="00BE4265"/>
    <w:rsid w:val="00BE514C"/>
    <w:rsid w:val="00BE542E"/>
    <w:rsid w:val="00BE550C"/>
    <w:rsid w:val="00BE5CFC"/>
    <w:rsid w:val="00BE6F79"/>
    <w:rsid w:val="00BE7406"/>
    <w:rsid w:val="00BE7603"/>
    <w:rsid w:val="00BE78D7"/>
    <w:rsid w:val="00BF17FD"/>
    <w:rsid w:val="00BF1828"/>
    <w:rsid w:val="00BF192B"/>
    <w:rsid w:val="00BF1EDF"/>
    <w:rsid w:val="00BF3279"/>
    <w:rsid w:val="00BF3D82"/>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36E9"/>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6FE"/>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50B"/>
    <w:rsid w:val="00C4082F"/>
    <w:rsid w:val="00C40976"/>
    <w:rsid w:val="00C41535"/>
    <w:rsid w:val="00C41EB7"/>
    <w:rsid w:val="00C43215"/>
    <w:rsid w:val="00C43A6C"/>
    <w:rsid w:val="00C43FCC"/>
    <w:rsid w:val="00C44972"/>
    <w:rsid w:val="00C45280"/>
    <w:rsid w:val="00C45739"/>
    <w:rsid w:val="00C45F08"/>
    <w:rsid w:val="00C46B7B"/>
    <w:rsid w:val="00C47E22"/>
    <w:rsid w:val="00C500B5"/>
    <w:rsid w:val="00C5010D"/>
    <w:rsid w:val="00C50632"/>
    <w:rsid w:val="00C50654"/>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B53"/>
    <w:rsid w:val="00C61F29"/>
    <w:rsid w:val="00C62052"/>
    <w:rsid w:val="00C6223E"/>
    <w:rsid w:val="00C62910"/>
    <w:rsid w:val="00C62B74"/>
    <w:rsid w:val="00C634E4"/>
    <w:rsid w:val="00C63540"/>
    <w:rsid w:val="00C6360A"/>
    <w:rsid w:val="00C63F84"/>
    <w:rsid w:val="00C64329"/>
    <w:rsid w:val="00C64672"/>
    <w:rsid w:val="00C654C6"/>
    <w:rsid w:val="00C65560"/>
    <w:rsid w:val="00C65765"/>
    <w:rsid w:val="00C65EBC"/>
    <w:rsid w:val="00C65F0C"/>
    <w:rsid w:val="00C66472"/>
    <w:rsid w:val="00C668F7"/>
    <w:rsid w:val="00C6692D"/>
    <w:rsid w:val="00C671CA"/>
    <w:rsid w:val="00C67D98"/>
    <w:rsid w:val="00C70697"/>
    <w:rsid w:val="00C70D2F"/>
    <w:rsid w:val="00C71D39"/>
    <w:rsid w:val="00C728F3"/>
    <w:rsid w:val="00C72EF4"/>
    <w:rsid w:val="00C72F4E"/>
    <w:rsid w:val="00C73CCB"/>
    <w:rsid w:val="00C7412A"/>
    <w:rsid w:val="00C754E8"/>
    <w:rsid w:val="00C755E3"/>
    <w:rsid w:val="00C75D2F"/>
    <w:rsid w:val="00C76D0F"/>
    <w:rsid w:val="00C76D90"/>
    <w:rsid w:val="00C76E3C"/>
    <w:rsid w:val="00C77624"/>
    <w:rsid w:val="00C77C12"/>
    <w:rsid w:val="00C8085D"/>
    <w:rsid w:val="00C8114D"/>
    <w:rsid w:val="00C81568"/>
    <w:rsid w:val="00C81AA6"/>
    <w:rsid w:val="00C82387"/>
    <w:rsid w:val="00C82773"/>
    <w:rsid w:val="00C82DFE"/>
    <w:rsid w:val="00C830E3"/>
    <w:rsid w:val="00C83A87"/>
    <w:rsid w:val="00C84042"/>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B1"/>
    <w:rsid w:val="00C93BC6"/>
    <w:rsid w:val="00C93C4B"/>
    <w:rsid w:val="00C94083"/>
    <w:rsid w:val="00C944AB"/>
    <w:rsid w:val="00C9469F"/>
    <w:rsid w:val="00C94773"/>
    <w:rsid w:val="00C95B40"/>
    <w:rsid w:val="00C966F9"/>
    <w:rsid w:val="00C96B2C"/>
    <w:rsid w:val="00C96BEF"/>
    <w:rsid w:val="00C96F95"/>
    <w:rsid w:val="00C97567"/>
    <w:rsid w:val="00C97652"/>
    <w:rsid w:val="00C97A37"/>
    <w:rsid w:val="00C97A5F"/>
    <w:rsid w:val="00C97EA2"/>
    <w:rsid w:val="00CA0036"/>
    <w:rsid w:val="00CA03FB"/>
    <w:rsid w:val="00CA0A65"/>
    <w:rsid w:val="00CA1638"/>
    <w:rsid w:val="00CA17EF"/>
    <w:rsid w:val="00CA1ED8"/>
    <w:rsid w:val="00CA260B"/>
    <w:rsid w:val="00CA29DE"/>
    <w:rsid w:val="00CA2CE3"/>
    <w:rsid w:val="00CA38D6"/>
    <w:rsid w:val="00CA39A2"/>
    <w:rsid w:val="00CA3A68"/>
    <w:rsid w:val="00CA3DFD"/>
    <w:rsid w:val="00CA3E47"/>
    <w:rsid w:val="00CA3FA1"/>
    <w:rsid w:val="00CA4CB8"/>
    <w:rsid w:val="00CA4E1A"/>
    <w:rsid w:val="00CA5107"/>
    <w:rsid w:val="00CA59E2"/>
    <w:rsid w:val="00CA5D20"/>
    <w:rsid w:val="00CA6781"/>
    <w:rsid w:val="00CB0F89"/>
    <w:rsid w:val="00CB1F63"/>
    <w:rsid w:val="00CB2067"/>
    <w:rsid w:val="00CB37DE"/>
    <w:rsid w:val="00CB4899"/>
    <w:rsid w:val="00CB4D5A"/>
    <w:rsid w:val="00CB6855"/>
    <w:rsid w:val="00CB6997"/>
    <w:rsid w:val="00CB79B1"/>
    <w:rsid w:val="00CB7E9B"/>
    <w:rsid w:val="00CC040E"/>
    <w:rsid w:val="00CC05E6"/>
    <w:rsid w:val="00CC111F"/>
    <w:rsid w:val="00CC1A23"/>
    <w:rsid w:val="00CC1D47"/>
    <w:rsid w:val="00CC1E1C"/>
    <w:rsid w:val="00CC2A50"/>
    <w:rsid w:val="00CC2AC5"/>
    <w:rsid w:val="00CC3806"/>
    <w:rsid w:val="00CC3E12"/>
    <w:rsid w:val="00CC3EA0"/>
    <w:rsid w:val="00CC469C"/>
    <w:rsid w:val="00CC4E43"/>
    <w:rsid w:val="00CC51F2"/>
    <w:rsid w:val="00CC51F4"/>
    <w:rsid w:val="00CC5A01"/>
    <w:rsid w:val="00CC5C3E"/>
    <w:rsid w:val="00CC5D4D"/>
    <w:rsid w:val="00CC66FA"/>
    <w:rsid w:val="00CC67A1"/>
    <w:rsid w:val="00CC6B9F"/>
    <w:rsid w:val="00CC71A0"/>
    <w:rsid w:val="00CC7B45"/>
    <w:rsid w:val="00CD0B1E"/>
    <w:rsid w:val="00CD0D82"/>
    <w:rsid w:val="00CD0DED"/>
    <w:rsid w:val="00CD1188"/>
    <w:rsid w:val="00CD1428"/>
    <w:rsid w:val="00CD15BB"/>
    <w:rsid w:val="00CD2ED1"/>
    <w:rsid w:val="00CD337B"/>
    <w:rsid w:val="00CD40DC"/>
    <w:rsid w:val="00CD4CD9"/>
    <w:rsid w:val="00CD55EF"/>
    <w:rsid w:val="00CD63B2"/>
    <w:rsid w:val="00CD652C"/>
    <w:rsid w:val="00CD6B8F"/>
    <w:rsid w:val="00CD6CA5"/>
    <w:rsid w:val="00CD6FCC"/>
    <w:rsid w:val="00CD7B72"/>
    <w:rsid w:val="00CE012D"/>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0FB1"/>
    <w:rsid w:val="00CF11F6"/>
    <w:rsid w:val="00CF1354"/>
    <w:rsid w:val="00CF2AC6"/>
    <w:rsid w:val="00CF3750"/>
    <w:rsid w:val="00CF3B1F"/>
    <w:rsid w:val="00CF3BF6"/>
    <w:rsid w:val="00CF3C36"/>
    <w:rsid w:val="00CF5117"/>
    <w:rsid w:val="00CF5672"/>
    <w:rsid w:val="00CF57A9"/>
    <w:rsid w:val="00CF5F2B"/>
    <w:rsid w:val="00CF625B"/>
    <w:rsid w:val="00CF6712"/>
    <w:rsid w:val="00CF687E"/>
    <w:rsid w:val="00CF6A94"/>
    <w:rsid w:val="00CF743E"/>
    <w:rsid w:val="00CF74E9"/>
    <w:rsid w:val="00D00AA2"/>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1DD2"/>
    <w:rsid w:val="00D120C4"/>
    <w:rsid w:val="00D121BA"/>
    <w:rsid w:val="00D1269E"/>
    <w:rsid w:val="00D1276E"/>
    <w:rsid w:val="00D128A7"/>
    <w:rsid w:val="00D12D16"/>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0A7B"/>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CD"/>
    <w:rsid w:val="00D440F8"/>
    <w:rsid w:val="00D4526B"/>
    <w:rsid w:val="00D45E22"/>
    <w:rsid w:val="00D47486"/>
    <w:rsid w:val="00D47DFC"/>
    <w:rsid w:val="00D5019F"/>
    <w:rsid w:val="00D50B5C"/>
    <w:rsid w:val="00D50E90"/>
    <w:rsid w:val="00D5198F"/>
    <w:rsid w:val="00D52010"/>
    <w:rsid w:val="00D52236"/>
    <w:rsid w:val="00D52727"/>
    <w:rsid w:val="00D5274F"/>
    <w:rsid w:val="00D52E77"/>
    <w:rsid w:val="00D53014"/>
    <w:rsid w:val="00D532C3"/>
    <w:rsid w:val="00D53494"/>
    <w:rsid w:val="00D53563"/>
    <w:rsid w:val="00D53636"/>
    <w:rsid w:val="00D53EA6"/>
    <w:rsid w:val="00D5425F"/>
    <w:rsid w:val="00D54352"/>
    <w:rsid w:val="00D546FF"/>
    <w:rsid w:val="00D54E3E"/>
    <w:rsid w:val="00D55085"/>
    <w:rsid w:val="00D551ED"/>
    <w:rsid w:val="00D55AD5"/>
    <w:rsid w:val="00D55DC1"/>
    <w:rsid w:val="00D5757C"/>
    <w:rsid w:val="00D576CA"/>
    <w:rsid w:val="00D57B6C"/>
    <w:rsid w:val="00D57FA3"/>
    <w:rsid w:val="00D60ACF"/>
    <w:rsid w:val="00D61AF5"/>
    <w:rsid w:val="00D61E32"/>
    <w:rsid w:val="00D62095"/>
    <w:rsid w:val="00D62C4D"/>
    <w:rsid w:val="00D62D3E"/>
    <w:rsid w:val="00D63D1A"/>
    <w:rsid w:val="00D63E54"/>
    <w:rsid w:val="00D64B69"/>
    <w:rsid w:val="00D652B5"/>
    <w:rsid w:val="00D657F4"/>
    <w:rsid w:val="00D65966"/>
    <w:rsid w:val="00D65C07"/>
    <w:rsid w:val="00D66499"/>
    <w:rsid w:val="00D6722F"/>
    <w:rsid w:val="00D67AB9"/>
    <w:rsid w:val="00D70025"/>
    <w:rsid w:val="00D708B0"/>
    <w:rsid w:val="00D713FD"/>
    <w:rsid w:val="00D7149A"/>
    <w:rsid w:val="00D71669"/>
    <w:rsid w:val="00D71C2E"/>
    <w:rsid w:val="00D72120"/>
    <w:rsid w:val="00D721C5"/>
    <w:rsid w:val="00D722DE"/>
    <w:rsid w:val="00D72328"/>
    <w:rsid w:val="00D7282F"/>
    <w:rsid w:val="00D73397"/>
    <w:rsid w:val="00D733FA"/>
    <w:rsid w:val="00D73412"/>
    <w:rsid w:val="00D7389E"/>
    <w:rsid w:val="00D74C2F"/>
    <w:rsid w:val="00D753C0"/>
    <w:rsid w:val="00D75620"/>
    <w:rsid w:val="00D75632"/>
    <w:rsid w:val="00D7598C"/>
    <w:rsid w:val="00D75BA0"/>
    <w:rsid w:val="00D7622E"/>
    <w:rsid w:val="00D763B4"/>
    <w:rsid w:val="00D77B1D"/>
    <w:rsid w:val="00D800BC"/>
    <w:rsid w:val="00D8021F"/>
    <w:rsid w:val="00D80383"/>
    <w:rsid w:val="00D80BDA"/>
    <w:rsid w:val="00D81017"/>
    <w:rsid w:val="00D8178B"/>
    <w:rsid w:val="00D823C6"/>
    <w:rsid w:val="00D8333F"/>
    <w:rsid w:val="00D83480"/>
    <w:rsid w:val="00D83497"/>
    <w:rsid w:val="00D83F8B"/>
    <w:rsid w:val="00D848B5"/>
    <w:rsid w:val="00D84E2F"/>
    <w:rsid w:val="00D85917"/>
    <w:rsid w:val="00D85D70"/>
    <w:rsid w:val="00D871CE"/>
    <w:rsid w:val="00D87270"/>
    <w:rsid w:val="00D87377"/>
    <w:rsid w:val="00D90375"/>
    <w:rsid w:val="00D91078"/>
    <w:rsid w:val="00D9127D"/>
    <w:rsid w:val="00D91733"/>
    <w:rsid w:val="00D9196D"/>
    <w:rsid w:val="00D91A3E"/>
    <w:rsid w:val="00D92036"/>
    <w:rsid w:val="00D92982"/>
    <w:rsid w:val="00D9383B"/>
    <w:rsid w:val="00D9396B"/>
    <w:rsid w:val="00D9537D"/>
    <w:rsid w:val="00D95A1E"/>
    <w:rsid w:val="00D9613D"/>
    <w:rsid w:val="00D9704D"/>
    <w:rsid w:val="00D977E9"/>
    <w:rsid w:val="00D97AD5"/>
    <w:rsid w:val="00D97B8A"/>
    <w:rsid w:val="00DA14F6"/>
    <w:rsid w:val="00DA1C04"/>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A79B3"/>
    <w:rsid w:val="00DB0292"/>
    <w:rsid w:val="00DB0978"/>
    <w:rsid w:val="00DB097C"/>
    <w:rsid w:val="00DB168E"/>
    <w:rsid w:val="00DB19A3"/>
    <w:rsid w:val="00DB27F9"/>
    <w:rsid w:val="00DB2DCF"/>
    <w:rsid w:val="00DB2DF7"/>
    <w:rsid w:val="00DB377D"/>
    <w:rsid w:val="00DB40FC"/>
    <w:rsid w:val="00DB4579"/>
    <w:rsid w:val="00DB50C5"/>
    <w:rsid w:val="00DB58B9"/>
    <w:rsid w:val="00DB59AD"/>
    <w:rsid w:val="00DB6054"/>
    <w:rsid w:val="00DB6E10"/>
    <w:rsid w:val="00DB6FD5"/>
    <w:rsid w:val="00DC0BB6"/>
    <w:rsid w:val="00DC112E"/>
    <w:rsid w:val="00DC1234"/>
    <w:rsid w:val="00DC22A2"/>
    <w:rsid w:val="00DC24CA"/>
    <w:rsid w:val="00DC2D36"/>
    <w:rsid w:val="00DC3232"/>
    <w:rsid w:val="00DC3D86"/>
    <w:rsid w:val="00DC4F13"/>
    <w:rsid w:val="00DC53EF"/>
    <w:rsid w:val="00DC5E99"/>
    <w:rsid w:val="00DC5FB3"/>
    <w:rsid w:val="00DC6129"/>
    <w:rsid w:val="00DC631A"/>
    <w:rsid w:val="00DC6DC7"/>
    <w:rsid w:val="00DD017F"/>
    <w:rsid w:val="00DD01FE"/>
    <w:rsid w:val="00DD09CA"/>
    <w:rsid w:val="00DD126B"/>
    <w:rsid w:val="00DD1AE7"/>
    <w:rsid w:val="00DD3166"/>
    <w:rsid w:val="00DD3666"/>
    <w:rsid w:val="00DD371D"/>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256F"/>
    <w:rsid w:val="00DE30CF"/>
    <w:rsid w:val="00DE3510"/>
    <w:rsid w:val="00DE48BD"/>
    <w:rsid w:val="00DE5176"/>
    <w:rsid w:val="00DE54B8"/>
    <w:rsid w:val="00DE5608"/>
    <w:rsid w:val="00DE5883"/>
    <w:rsid w:val="00DE58D0"/>
    <w:rsid w:val="00DE5FE4"/>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FD"/>
    <w:rsid w:val="00DF507A"/>
    <w:rsid w:val="00DF5CEF"/>
    <w:rsid w:val="00DF5E28"/>
    <w:rsid w:val="00DF5F19"/>
    <w:rsid w:val="00DF6C7A"/>
    <w:rsid w:val="00DF6FCF"/>
    <w:rsid w:val="00DF717D"/>
    <w:rsid w:val="00DF7DB1"/>
    <w:rsid w:val="00DF7F58"/>
    <w:rsid w:val="00E013F8"/>
    <w:rsid w:val="00E01521"/>
    <w:rsid w:val="00E0203C"/>
    <w:rsid w:val="00E022FC"/>
    <w:rsid w:val="00E02F50"/>
    <w:rsid w:val="00E04269"/>
    <w:rsid w:val="00E04560"/>
    <w:rsid w:val="00E04BB2"/>
    <w:rsid w:val="00E05500"/>
    <w:rsid w:val="00E060FC"/>
    <w:rsid w:val="00E075D4"/>
    <w:rsid w:val="00E07799"/>
    <w:rsid w:val="00E10048"/>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52A"/>
    <w:rsid w:val="00E16C70"/>
    <w:rsid w:val="00E16E8C"/>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27D05"/>
    <w:rsid w:val="00E303AE"/>
    <w:rsid w:val="00E30B5A"/>
    <w:rsid w:val="00E310B0"/>
    <w:rsid w:val="00E3123D"/>
    <w:rsid w:val="00E31461"/>
    <w:rsid w:val="00E31D43"/>
    <w:rsid w:val="00E31F8C"/>
    <w:rsid w:val="00E3224A"/>
    <w:rsid w:val="00E32608"/>
    <w:rsid w:val="00E32B0C"/>
    <w:rsid w:val="00E32B8E"/>
    <w:rsid w:val="00E33127"/>
    <w:rsid w:val="00E3370E"/>
    <w:rsid w:val="00E3484E"/>
    <w:rsid w:val="00E34B6E"/>
    <w:rsid w:val="00E3526B"/>
    <w:rsid w:val="00E35539"/>
    <w:rsid w:val="00E364CC"/>
    <w:rsid w:val="00E3723A"/>
    <w:rsid w:val="00E377B0"/>
    <w:rsid w:val="00E377FD"/>
    <w:rsid w:val="00E37860"/>
    <w:rsid w:val="00E37B8C"/>
    <w:rsid w:val="00E37CD6"/>
    <w:rsid w:val="00E40640"/>
    <w:rsid w:val="00E40A4E"/>
    <w:rsid w:val="00E410E5"/>
    <w:rsid w:val="00E416BE"/>
    <w:rsid w:val="00E417CB"/>
    <w:rsid w:val="00E419BA"/>
    <w:rsid w:val="00E41B61"/>
    <w:rsid w:val="00E421D0"/>
    <w:rsid w:val="00E422F7"/>
    <w:rsid w:val="00E4266E"/>
    <w:rsid w:val="00E427F9"/>
    <w:rsid w:val="00E42847"/>
    <w:rsid w:val="00E42E89"/>
    <w:rsid w:val="00E43595"/>
    <w:rsid w:val="00E446F1"/>
    <w:rsid w:val="00E44802"/>
    <w:rsid w:val="00E4545A"/>
    <w:rsid w:val="00E45870"/>
    <w:rsid w:val="00E46886"/>
    <w:rsid w:val="00E46E75"/>
    <w:rsid w:val="00E47AEF"/>
    <w:rsid w:val="00E50125"/>
    <w:rsid w:val="00E50E1E"/>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6AB1"/>
    <w:rsid w:val="00E67C51"/>
    <w:rsid w:val="00E67E5D"/>
    <w:rsid w:val="00E703CA"/>
    <w:rsid w:val="00E71515"/>
    <w:rsid w:val="00E71A10"/>
    <w:rsid w:val="00E71B86"/>
    <w:rsid w:val="00E72EFC"/>
    <w:rsid w:val="00E749C9"/>
    <w:rsid w:val="00E7557E"/>
    <w:rsid w:val="00E758E5"/>
    <w:rsid w:val="00E758EC"/>
    <w:rsid w:val="00E75B4D"/>
    <w:rsid w:val="00E76421"/>
    <w:rsid w:val="00E77090"/>
    <w:rsid w:val="00E7776E"/>
    <w:rsid w:val="00E77CE1"/>
    <w:rsid w:val="00E80928"/>
    <w:rsid w:val="00E80F82"/>
    <w:rsid w:val="00E81445"/>
    <w:rsid w:val="00E8170C"/>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6434"/>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0C7"/>
    <w:rsid w:val="00E9533A"/>
    <w:rsid w:val="00E96A1D"/>
    <w:rsid w:val="00E9708E"/>
    <w:rsid w:val="00E973CE"/>
    <w:rsid w:val="00E974A5"/>
    <w:rsid w:val="00EA0829"/>
    <w:rsid w:val="00EA0BDF"/>
    <w:rsid w:val="00EA162D"/>
    <w:rsid w:val="00EA1C83"/>
    <w:rsid w:val="00EA1F15"/>
    <w:rsid w:val="00EA2847"/>
    <w:rsid w:val="00EA2949"/>
    <w:rsid w:val="00EA29CF"/>
    <w:rsid w:val="00EA29F2"/>
    <w:rsid w:val="00EA2B3C"/>
    <w:rsid w:val="00EA3939"/>
    <w:rsid w:val="00EA438B"/>
    <w:rsid w:val="00EA44F7"/>
    <w:rsid w:val="00EA4747"/>
    <w:rsid w:val="00EA5283"/>
    <w:rsid w:val="00EA5461"/>
    <w:rsid w:val="00EA580E"/>
    <w:rsid w:val="00EA64B0"/>
    <w:rsid w:val="00EA6B68"/>
    <w:rsid w:val="00EA73A9"/>
    <w:rsid w:val="00EA745A"/>
    <w:rsid w:val="00EA7A41"/>
    <w:rsid w:val="00EB0523"/>
    <w:rsid w:val="00EB077B"/>
    <w:rsid w:val="00EB0D24"/>
    <w:rsid w:val="00EB1933"/>
    <w:rsid w:val="00EB21CF"/>
    <w:rsid w:val="00EB235D"/>
    <w:rsid w:val="00EB24A9"/>
    <w:rsid w:val="00EB325F"/>
    <w:rsid w:val="00EB3478"/>
    <w:rsid w:val="00EB3D70"/>
    <w:rsid w:val="00EB3E22"/>
    <w:rsid w:val="00EB41B5"/>
    <w:rsid w:val="00EB489A"/>
    <w:rsid w:val="00EB48E5"/>
    <w:rsid w:val="00EB4C35"/>
    <w:rsid w:val="00EB4EA2"/>
    <w:rsid w:val="00EB5B44"/>
    <w:rsid w:val="00EB6685"/>
    <w:rsid w:val="00EB6D90"/>
    <w:rsid w:val="00EB7237"/>
    <w:rsid w:val="00EB73C3"/>
    <w:rsid w:val="00EB7B69"/>
    <w:rsid w:val="00EC030D"/>
    <w:rsid w:val="00EC168A"/>
    <w:rsid w:val="00EC1D1E"/>
    <w:rsid w:val="00EC1DF7"/>
    <w:rsid w:val="00EC2605"/>
    <w:rsid w:val="00EC27C6"/>
    <w:rsid w:val="00EC3849"/>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11DE"/>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88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15"/>
    <w:rsid w:val="00F151AF"/>
    <w:rsid w:val="00F15491"/>
    <w:rsid w:val="00F15BD4"/>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5EEC"/>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480"/>
    <w:rsid w:val="00F35D41"/>
    <w:rsid w:val="00F35DDC"/>
    <w:rsid w:val="00F35F56"/>
    <w:rsid w:val="00F36E1A"/>
    <w:rsid w:val="00F376AF"/>
    <w:rsid w:val="00F3773E"/>
    <w:rsid w:val="00F41114"/>
    <w:rsid w:val="00F411BE"/>
    <w:rsid w:val="00F413CC"/>
    <w:rsid w:val="00F420E1"/>
    <w:rsid w:val="00F434C6"/>
    <w:rsid w:val="00F43D4A"/>
    <w:rsid w:val="00F43F65"/>
    <w:rsid w:val="00F457DA"/>
    <w:rsid w:val="00F46390"/>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C85"/>
    <w:rsid w:val="00F55D60"/>
    <w:rsid w:val="00F56375"/>
    <w:rsid w:val="00F570BF"/>
    <w:rsid w:val="00F57485"/>
    <w:rsid w:val="00F57752"/>
    <w:rsid w:val="00F607C5"/>
    <w:rsid w:val="00F60DEA"/>
    <w:rsid w:val="00F61363"/>
    <w:rsid w:val="00F6302A"/>
    <w:rsid w:val="00F63838"/>
    <w:rsid w:val="00F643D1"/>
    <w:rsid w:val="00F64A2E"/>
    <w:rsid w:val="00F64C2B"/>
    <w:rsid w:val="00F64DC0"/>
    <w:rsid w:val="00F651BE"/>
    <w:rsid w:val="00F65F27"/>
    <w:rsid w:val="00F660C3"/>
    <w:rsid w:val="00F67E37"/>
    <w:rsid w:val="00F67F53"/>
    <w:rsid w:val="00F70104"/>
    <w:rsid w:val="00F703BE"/>
    <w:rsid w:val="00F71F69"/>
    <w:rsid w:val="00F72B72"/>
    <w:rsid w:val="00F72BF3"/>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50F"/>
    <w:rsid w:val="00F8164A"/>
    <w:rsid w:val="00F817CE"/>
    <w:rsid w:val="00F81DA0"/>
    <w:rsid w:val="00F8290A"/>
    <w:rsid w:val="00F82D94"/>
    <w:rsid w:val="00F82FBC"/>
    <w:rsid w:val="00F8345A"/>
    <w:rsid w:val="00F838AE"/>
    <w:rsid w:val="00F8456C"/>
    <w:rsid w:val="00F859D8"/>
    <w:rsid w:val="00F85F8F"/>
    <w:rsid w:val="00F86516"/>
    <w:rsid w:val="00F868F5"/>
    <w:rsid w:val="00F8729D"/>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491"/>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34F"/>
    <w:rsid w:val="00FA6C4A"/>
    <w:rsid w:val="00FA6E5B"/>
    <w:rsid w:val="00FA7109"/>
    <w:rsid w:val="00FA7755"/>
    <w:rsid w:val="00FA7F00"/>
    <w:rsid w:val="00FB0AB2"/>
    <w:rsid w:val="00FB0E2A"/>
    <w:rsid w:val="00FB12E4"/>
    <w:rsid w:val="00FB1640"/>
    <w:rsid w:val="00FB1730"/>
    <w:rsid w:val="00FB1B76"/>
    <w:rsid w:val="00FB2011"/>
    <w:rsid w:val="00FB26DB"/>
    <w:rsid w:val="00FB3344"/>
    <w:rsid w:val="00FB3775"/>
    <w:rsid w:val="00FB39E6"/>
    <w:rsid w:val="00FB3CA6"/>
    <w:rsid w:val="00FB413D"/>
    <w:rsid w:val="00FB4C80"/>
    <w:rsid w:val="00FB4EE6"/>
    <w:rsid w:val="00FB5329"/>
    <w:rsid w:val="00FB564A"/>
    <w:rsid w:val="00FB5944"/>
    <w:rsid w:val="00FB5AE1"/>
    <w:rsid w:val="00FB6087"/>
    <w:rsid w:val="00FB6BA8"/>
    <w:rsid w:val="00FB7389"/>
    <w:rsid w:val="00FC0B5C"/>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ACD"/>
    <w:rsid w:val="00FE1F53"/>
    <w:rsid w:val="00FE220A"/>
    <w:rsid w:val="00FE2365"/>
    <w:rsid w:val="00FE32C1"/>
    <w:rsid w:val="00FE37D0"/>
    <w:rsid w:val="00FE3FFB"/>
    <w:rsid w:val="00FE48EB"/>
    <w:rsid w:val="00FE4C7B"/>
    <w:rsid w:val="00FE4D7E"/>
    <w:rsid w:val="00FE55A8"/>
    <w:rsid w:val="00FE5659"/>
    <w:rsid w:val="00FE57B9"/>
    <w:rsid w:val="00FE5B31"/>
    <w:rsid w:val="00FE67E0"/>
    <w:rsid w:val="00FE6B82"/>
    <w:rsid w:val="00FE7336"/>
    <w:rsid w:val="00FE7490"/>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0C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440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40C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11"/>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noProof/>
      <w:szCs w:val="22"/>
      <w:lang w:val="en-GB"/>
    </w:rPr>
  </w:style>
  <w:style w:type="paragraph" w:customStyle="1" w:styleId="bullet3">
    <w:name w:val="bullet3"/>
    <w:basedOn w:val="Normal"/>
    <w:qFormat/>
    <w:rsid w:val="0045183A"/>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11"/>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noProof/>
      <w:szCs w:val="22"/>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 w:type="paragraph" w:customStyle="1" w:styleId="Observation">
    <w:name w:val="Observation"/>
    <w:basedOn w:val="Proposal"/>
    <w:qFormat/>
    <w:rsid w:val="002230E1"/>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5095586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62347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005229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09443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6090675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350E8A-D37B-4A16-8DB8-7FC5F9EEF25D}">
  <ds:schemaRefs>
    <ds:schemaRef ds:uri="http://schemas.openxmlformats.org/officeDocument/2006/bibliography"/>
  </ds:schemaRefs>
</ds:datastoreItem>
</file>

<file path=customXml/itemProps2.xml><?xml version="1.0" encoding="utf-8"?>
<ds:datastoreItem xmlns:ds="http://schemas.openxmlformats.org/officeDocument/2006/customXml" ds:itemID="{FB7E95C5-16AB-4550-9678-2814B7F1A87B}">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e32f50e1-6846-4d7d-ad60-ccd6877e6c5e"/>
    <ds:schemaRef ds:uri="http://purl.org/dc/dcmitype/"/>
    <ds:schemaRef ds:uri="5a888943-97ca-4c93-b605-714bb5e9e285"/>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0745C25-406C-4795-9D7C-EFA3A5A1607C}">
  <ds:schemaRefs>
    <ds:schemaRef ds:uri="http://schemas.microsoft.com/sharepoint/v3/contenttype/forms"/>
  </ds:schemaRefs>
</ds:datastoreItem>
</file>

<file path=customXml/itemProps4.xml><?xml version="1.0" encoding="utf-8"?>
<ds:datastoreItem xmlns:ds="http://schemas.openxmlformats.org/officeDocument/2006/customXml" ds:itemID="{D38BE491-AA10-4C97-9FE7-F99CCF0CA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1543</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2020-05-15T15:44:00Z</dcterms:created>
  <dcterms:modified xsi:type="dcterms:W3CDTF">2020-08-07T18:40:00Z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